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65" w:rsidRDefault="002A72E2">
      <w:pPr>
        <w:jc w:val="center"/>
        <w:rPr>
          <w:sz w:val="28"/>
          <w:szCs w:val="28"/>
        </w:rPr>
      </w:pPr>
      <w:r>
        <w:rPr>
          <w:sz w:val="28"/>
          <w:szCs w:val="28"/>
        </w:rPr>
        <w:t>檢核表</w:t>
      </w:r>
    </w:p>
    <w:tbl>
      <w:tblPr>
        <w:tblpPr w:leftFromText="180" w:rightFromText="180" w:vertAnchor="text" w:horzAnchor="margin" w:tblpY="13"/>
        <w:tblW w:w="100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"/>
        <w:gridCol w:w="6665"/>
        <w:gridCol w:w="1417"/>
        <w:gridCol w:w="1363"/>
      </w:tblGrid>
      <w:tr w:rsidR="002A72E2" w:rsidTr="00330616"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項次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檢核內容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330616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協會檢核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機關複核</w:t>
            </w:r>
          </w:p>
        </w:tc>
      </w:tr>
      <w:tr w:rsidR="002A72E2" w:rsidTr="00330616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送件時間符合申辦期間規定，並於規定時間內送達。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活動計畫書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(1)活動計畫書活動內容已詳細規劃。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(2)活動</w:t>
            </w:r>
            <w:proofErr w:type="gramStart"/>
            <w:r>
              <w:rPr>
                <w:rFonts w:ascii="微軟正黑體" w:eastAsia="微軟正黑體" w:hAnsi="微軟正黑體"/>
              </w:rPr>
              <w:t>計畫書定有</w:t>
            </w:r>
            <w:proofErr w:type="gramEnd"/>
            <w:r>
              <w:rPr>
                <w:rFonts w:ascii="微軟正黑體" w:eastAsia="微軟正黑體" w:hAnsi="微軟正黑體"/>
              </w:rPr>
              <w:t>退費機制。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(3)活動計畫書於個人資料蒐集部分，已載明個人資料利用及處理方式等，並定有取得個人資料同意書。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(4)活動</w:t>
            </w:r>
            <w:proofErr w:type="gramStart"/>
            <w:r>
              <w:rPr>
                <w:rFonts w:ascii="微軟正黑體" w:eastAsia="微軟正黑體" w:hAnsi="微軟正黑體"/>
              </w:rPr>
              <w:t>計畫書含活動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宣傳方式、預期效益及歷年參與人數。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(5)活動</w:t>
            </w:r>
            <w:proofErr w:type="gramStart"/>
            <w:r>
              <w:rPr>
                <w:rFonts w:ascii="微軟正黑體" w:eastAsia="微軟正黑體" w:hAnsi="微軟正黑體"/>
              </w:rPr>
              <w:t>計畫書含經費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概算表核實編列並載明各項目單價與數量。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(6)活動計畫書係配合</w:t>
            </w:r>
            <w:r>
              <w:rPr>
                <w:rFonts w:ascii="微軟正黑體" w:eastAsia="微軟正黑體" w:hAnsi="微軟正黑體"/>
                <w:color w:val="000000"/>
              </w:rPr>
              <w:t>9月9日「國民體育日」</w:t>
            </w:r>
            <w:r>
              <w:rPr>
                <w:rFonts w:ascii="微軟正黑體" w:eastAsia="微軟正黑體" w:hAnsi="微軟正黑體"/>
              </w:rPr>
              <w:t xml:space="preserve"> ，活動規劃</w:t>
            </w:r>
            <w:r>
              <w:rPr>
                <w:rFonts w:ascii="微軟正黑體" w:eastAsia="微軟正黑體" w:hAnsi="微軟正黑體"/>
                <w:color w:val="000000"/>
              </w:rPr>
              <w:t>含「國民體育日」、「全民及多元族群參與」及「運動體驗」等概念</w:t>
            </w:r>
            <w:r>
              <w:rPr>
                <w:rFonts w:ascii="微軟正黑體" w:eastAsia="微軟正黑體" w:hAnsi="微軟正黑體"/>
              </w:rPr>
              <w:t xml:space="preserve"> 。</w:t>
            </w:r>
            <w:r w:rsidRPr="002A72E2">
              <w:rPr>
                <w:rFonts w:ascii="微軟正黑體" w:eastAsia="微軟正黑體" w:hAnsi="微軟正黑體"/>
                <w:highlight w:val="lightGray"/>
                <w:u w:val="single"/>
              </w:rPr>
              <w:t>※(6)、(7)、(8)擇合適勾選，未</w:t>
            </w:r>
            <w:proofErr w:type="gramStart"/>
            <w:r w:rsidRPr="002A72E2">
              <w:rPr>
                <w:rFonts w:ascii="微軟正黑體" w:eastAsia="微軟正黑體" w:hAnsi="微軟正黑體"/>
                <w:highlight w:val="lightGray"/>
                <w:u w:val="single"/>
              </w:rPr>
              <w:t>符免勾</w:t>
            </w:r>
            <w:proofErr w:type="gramEnd"/>
            <w:r w:rsidRPr="002A72E2">
              <w:rPr>
                <w:rFonts w:ascii="微軟正黑體" w:eastAsia="微軟正黑體" w:hAnsi="微軟正黑體"/>
                <w:highlight w:val="lightGray"/>
                <w:u w:val="single"/>
              </w:rPr>
              <w:t>選。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(7)活動計畫書係配合</w:t>
            </w:r>
            <w:r>
              <w:rPr>
                <w:rFonts w:ascii="微軟正黑體" w:eastAsia="微軟正黑體" w:hAnsi="微軟正黑體"/>
                <w:color w:val="000000"/>
              </w:rPr>
              <w:t>中華民國國慶， 活動規劃含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</w:rPr>
              <w:t>「全民運動慶國慶」概念。</w:t>
            </w:r>
            <w:r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(8)符合「體育運動政策白皮書」，有助於提升國民體能及擴增規律運動人口政策之「全國性」、「跨縣市」、「具區域傳統文化特色」及「</w:t>
            </w:r>
            <w:proofErr w:type="gramStart"/>
            <w:r>
              <w:rPr>
                <w:rFonts w:ascii="微軟正黑體" w:eastAsia="微軟正黑體" w:hAnsi="微軟正黑體"/>
              </w:rPr>
              <w:t>跨域加</w:t>
            </w:r>
            <w:proofErr w:type="gramEnd"/>
            <w:r>
              <w:rPr>
                <w:rFonts w:ascii="微軟正黑體" w:eastAsia="微軟正黑體" w:hAnsi="微軟正黑體"/>
              </w:rPr>
              <w:t>值創新」活動計畫，且參與族群含「婦女」、「銀髮</w:t>
            </w:r>
            <w:r w:rsidR="00DC0287">
              <w:rPr>
                <w:rFonts w:ascii="微軟正黑體" w:eastAsia="微軟正黑體" w:hAnsi="微軟正黑體" w:hint="eastAsia"/>
              </w:rPr>
              <w:t>族</w:t>
            </w:r>
            <w:r>
              <w:rPr>
                <w:rFonts w:ascii="微軟正黑體" w:eastAsia="微軟正黑體" w:hAnsi="微軟正黑體"/>
              </w:rPr>
              <w:t>」、「</w:t>
            </w:r>
            <w:proofErr w:type="gramStart"/>
            <w:r>
              <w:rPr>
                <w:rFonts w:ascii="微軟正黑體" w:eastAsia="微軟正黑體" w:hAnsi="微軟正黑體"/>
              </w:rPr>
              <w:t>移工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」及「新住民」等。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/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DC0287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(9)活動</w:t>
            </w:r>
            <w:r>
              <w:rPr>
                <w:rFonts w:ascii="微軟正黑體" w:eastAsia="微軟正黑體" w:hAnsi="微軟正黑體"/>
                <w:color w:val="000000"/>
              </w:rPr>
              <w:t>保險規劃應符合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color w:val="000000"/>
              </w:rPr>
              <w:t>「全國性民間體育活動團體經費補助辦法」規定，</w:t>
            </w:r>
            <w:r w:rsidR="00330616">
              <w:rPr>
                <w:rFonts w:ascii="微軟正黑體" w:eastAsia="微軟正黑體" w:hAnsi="微軟正黑體" w:hint="eastAsia"/>
                <w:color w:val="000000"/>
              </w:rPr>
              <w:t>投保</w:t>
            </w:r>
            <w:r w:rsidR="00330616" w:rsidRPr="00330616">
              <w:rPr>
                <w:rFonts w:ascii="微軟正黑體" w:eastAsia="微軟正黑體" w:hAnsi="微軟正黑體" w:hint="eastAsia"/>
                <w:color w:val="000000"/>
              </w:rPr>
              <w:t>公共意外責任保險（保險額度應達每一個人身體傷亡新臺幣300萬元、每一事故身體傷亡新臺幣1,500萬元、每一事故財物損失新臺幣200萬元、保險期間內總保險金額新臺幣3,400萬元）</w:t>
            </w:r>
            <w:r w:rsidR="00330616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組織章程影本。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理事長當選證書影本。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  <w:tr w:rsidR="002A72E2" w:rsidTr="00330616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A72E2" w:rsidRDefault="002A72E2" w:rsidP="002A72E2">
            <w:pPr>
              <w:pStyle w:val="a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6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  <w:r w:rsidRPr="002A72E2">
              <w:rPr>
                <w:rFonts w:ascii="微軟正黑體" w:eastAsia="微軟正黑體" w:hAnsi="微軟正黑體" w:hint="eastAsia"/>
              </w:rPr>
              <w:t>教育部體育署補助申請協會（團體）廉潔告知書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72E2" w:rsidRDefault="002A72E2" w:rsidP="002A72E2">
            <w:pPr>
              <w:pStyle w:val="a8"/>
              <w:rPr>
                <w:rFonts w:ascii="微軟正黑體" w:eastAsia="微軟正黑體" w:hAnsi="微軟正黑體"/>
              </w:rPr>
            </w:pPr>
          </w:p>
        </w:tc>
      </w:tr>
    </w:tbl>
    <w:p w:rsidR="008D6365" w:rsidRDefault="002A72E2">
      <w:pPr>
        <w:rPr>
          <w:rFonts w:eastAsia="微軟正黑體"/>
          <w:sz w:val="28"/>
          <w:szCs w:val="28"/>
        </w:rPr>
      </w:pPr>
      <w:r>
        <w:rPr>
          <w:rFonts w:eastAsia="微軟正黑體"/>
          <w:sz w:val="28"/>
          <w:szCs w:val="28"/>
        </w:rPr>
        <w:t>承辦人：</w:t>
      </w:r>
      <w:r>
        <w:rPr>
          <w:rFonts w:eastAsia="微軟正黑體"/>
          <w:sz w:val="28"/>
          <w:szCs w:val="28"/>
        </w:rPr>
        <w:t xml:space="preserve">                          </w:t>
      </w:r>
      <w:r>
        <w:rPr>
          <w:rFonts w:eastAsia="微軟正黑體"/>
          <w:sz w:val="28"/>
          <w:szCs w:val="28"/>
        </w:rPr>
        <w:t>電話或手機：</w:t>
      </w:r>
      <w:r>
        <w:rPr>
          <w:rFonts w:eastAsia="微軟正黑體"/>
          <w:sz w:val="28"/>
          <w:szCs w:val="28"/>
        </w:rPr>
        <w:t xml:space="preserve">                                          </w:t>
      </w:r>
    </w:p>
    <w:p w:rsidR="008D6365" w:rsidRDefault="002A72E2">
      <w:pPr>
        <w:rPr>
          <w:sz w:val="28"/>
          <w:szCs w:val="28"/>
        </w:rPr>
      </w:pPr>
      <w:r>
        <w:rPr>
          <w:rFonts w:eastAsia="微軟正黑體"/>
          <w:sz w:val="28"/>
          <w:szCs w:val="28"/>
        </w:rPr>
        <w:t>協會用印：</w:t>
      </w:r>
      <w:r>
        <w:rPr>
          <w:rFonts w:eastAsia="微軟正黑體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</w:p>
    <w:sectPr w:rsidR="008D6365" w:rsidSect="002A72E2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5"/>
    <w:rsid w:val="002A72E2"/>
    <w:rsid w:val="00330616"/>
    <w:rsid w:val="008D6365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全民組 彭一泉</dc:creator>
  <cp:lastModifiedBy>全民組 彭一泉</cp:lastModifiedBy>
  <cp:revision>3</cp:revision>
  <dcterms:created xsi:type="dcterms:W3CDTF">2019-11-21T07:43:00Z</dcterms:created>
  <dcterms:modified xsi:type="dcterms:W3CDTF">2019-12-04T03:19:00Z</dcterms:modified>
  <dc:language>zh-TW</dc:language>
</cp:coreProperties>
</file>