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26" w:rsidRDefault="007B7326" w:rsidP="007B7326">
      <w:pPr>
        <w:rPr>
          <w:rFonts w:ascii="標楷體" w:eastAsia="標楷體" w:hAnsi="標楷體" w:cs="Arial"/>
          <w:b/>
          <w:sz w:val="28"/>
          <w:szCs w:val="20"/>
          <w:shd w:val="clear" w:color="auto" w:fill="FFFFFF"/>
        </w:rPr>
      </w:pPr>
      <w:r w:rsidRPr="00335A07">
        <w:rPr>
          <w:rFonts w:ascii="標楷體" w:eastAsia="標楷體" w:hAnsi="標楷體"/>
          <w:noProof/>
          <w:sz w:val="28"/>
          <w:szCs w:val="20"/>
        </w:rPr>
        <mc:AlternateContent>
          <mc:Choice Requires="wps">
            <w:drawing>
              <wp:anchor distT="0" distB="0" distL="114300" distR="114300" simplePos="0" relativeHeight="251659264" behindDoc="0" locked="0" layoutInCell="1" allowOverlap="1" wp14:anchorId="7898E2AA" wp14:editId="1C3C84D4">
                <wp:simplePos x="0" y="0"/>
                <wp:positionH relativeFrom="column">
                  <wp:posOffset>5185410</wp:posOffset>
                </wp:positionH>
                <wp:positionV relativeFrom="paragraph">
                  <wp:posOffset>-91440</wp:posOffset>
                </wp:positionV>
                <wp:extent cx="742950" cy="51435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14350"/>
                        </a:xfrm>
                        <a:prstGeom prst="rect">
                          <a:avLst/>
                        </a:prstGeom>
                        <a:solidFill>
                          <a:srgbClr val="FFFFFF"/>
                        </a:solidFill>
                        <a:ln w="9525">
                          <a:solidFill>
                            <a:srgbClr val="000000"/>
                          </a:solidFill>
                          <a:miter lim="800000"/>
                          <a:headEnd/>
                          <a:tailEnd/>
                        </a:ln>
                      </wps:spPr>
                      <wps:txbx>
                        <w:txbxContent>
                          <w:p w:rsidR="007B7326" w:rsidRPr="00335A07" w:rsidRDefault="007B7326" w:rsidP="007B7326">
                            <w:pPr>
                              <w:rPr>
                                <w:sz w:val="28"/>
                              </w:rPr>
                            </w:pPr>
                            <w:r w:rsidRPr="00335A07">
                              <w:rPr>
                                <w:rFonts w:hint="eastAsia"/>
                                <w:sz w:val="28"/>
                              </w:rPr>
                              <w:t>附件</w:t>
                            </w:r>
                            <w:r>
                              <w:rPr>
                                <w:rFonts w:hint="eastAsia"/>
                                <w:sz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08.3pt;margin-top:-7.2pt;width:58.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cOOQIAAEkEAAAOAAAAZHJzL2Uyb0RvYy54bWysVF1u2zAMfh+wOwh6X+ykydIYcYouXYYB&#10;3Q/Q7QCyLMfCZFGTlNjZBQrsAN3zDrAD7EDtOUbJaZr9vQzzg0CK1EfyI+n5WdcoshXWSdA5HQ5S&#10;SoTmUEq9zun7d6snp5Q4z3TJFGiR051w9Gzx+NG8NZkYQQ2qFJYgiHZZa3Jae2+yJHG8Fg1zAzBC&#10;o7EC2zCPql0npWUtojcqGaXp06QFWxoLXDiHtxe9kS4iflUJ7t9UlROeqJxibj6eNp5FOJPFnGVr&#10;y0wt+T4N9g9ZNExqDHqAumCekY2Vv0E1kltwUPkBhyaBqpJcxBqwmmH6SzVXNTMi1oLkOHOgyf0/&#10;WP56+9YSWeb0JJ1SolmDTbq7ub799uXu5vvt189kFDhqjcvQ9cqgs++eQYe9jvU6cwn8gyMaljXT&#10;a3FuLbS1YCXmOAwvk6OnPY4LIEX7CkoMxTYeIlBX2SYQiJQQRMde7Q79EZ0nHC+n49FsghaOpslw&#10;fIJyiMCy+8fGOv9CQEOCkFOL7Y/gbHvpfO967xJiOVCyXEmlomLXxVJZsmU4Kqv47dF/clOatDmd&#10;TUaTvv6/QqTx+xNEIz3OvJJNTk8PTiwLrD3XJabJMs+k6mWsTuk9jYG5nkPfFR06Bm4LKHdIqIV+&#10;tnEXUajBfqKkxbnOqfu4YVZQol5qbMpsOB6HRYjKeDIdoWKPLcWxhWmOUDn1lPTi0sflCTlqOMfm&#10;VTIS+5DJPlec19ia/W6FhTjWo9fDH2DxAwAA//8DAFBLAwQUAAYACAAAACEAPFHTD98AAAAKAQAA&#10;DwAAAGRycy9kb3ducmV2LnhtbEyPwU7DMAyG70i8Q2QkLmhLS6uwlaYTQgLBbQwE16zJ2orEKUnW&#10;lbfHnOBo/78+f643s7NsMiEOHiXkywyYwdbrATsJb68PixWwmBRqZT0aCd8mwqY5P6tVpf0JX8y0&#10;Sx0jCMZKSehTGivOY9sbp+LSjwYpO/jgVKIxdFwHdSK4s/w6ywR3akC60KvR3Pem/dwdnYRV+TR9&#10;xOdi+96Kg12nq5vp8StIeXkx390CS2ZOf2X41Sd1aMhp74+oI7PEyIWgqoRFXpbAqLEuCtrsJQhK&#10;eFPz/y80PwAAAP//AwBQSwECLQAUAAYACAAAACEAtoM4kv4AAADhAQAAEwAAAAAAAAAAAAAAAAAA&#10;AAAAW0NvbnRlbnRfVHlwZXNdLnhtbFBLAQItABQABgAIAAAAIQA4/SH/1gAAAJQBAAALAAAAAAAA&#10;AAAAAAAAAC8BAABfcmVscy8ucmVsc1BLAQItABQABgAIAAAAIQAOs5cOOQIAAEkEAAAOAAAAAAAA&#10;AAAAAAAAAC4CAABkcnMvZTJvRG9jLnhtbFBLAQItABQABgAIAAAAIQA8UdMP3wAAAAoBAAAPAAAA&#10;AAAAAAAAAAAAAJMEAABkcnMvZG93bnJldi54bWxQSwUGAAAAAAQABADzAAAAnwUAAAAA&#10;">
                <v:textbox>
                  <w:txbxContent>
                    <w:p w:rsidR="007B7326" w:rsidRPr="00335A07" w:rsidRDefault="007B7326" w:rsidP="007B7326">
                      <w:pPr>
                        <w:rPr>
                          <w:sz w:val="28"/>
                        </w:rPr>
                      </w:pPr>
                      <w:r w:rsidRPr="00335A07">
                        <w:rPr>
                          <w:rFonts w:hint="eastAsia"/>
                          <w:sz w:val="28"/>
                        </w:rPr>
                        <w:t>附件</w:t>
                      </w:r>
                      <w:r>
                        <w:rPr>
                          <w:rFonts w:hint="eastAsia"/>
                          <w:sz w:val="28"/>
                        </w:rPr>
                        <w:t>1</w:t>
                      </w:r>
                    </w:p>
                  </w:txbxContent>
                </v:textbox>
              </v:shape>
            </w:pict>
          </mc:Fallback>
        </mc:AlternateContent>
      </w:r>
    </w:p>
    <w:p w:rsidR="007B7326" w:rsidRDefault="007B7326" w:rsidP="007B7326">
      <w:pPr>
        <w:spacing w:line="520" w:lineRule="exact"/>
        <w:rPr>
          <w:rFonts w:eastAsia="標楷體"/>
          <w:sz w:val="28"/>
          <w:szCs w:val="28"/>
        </w:rPr>
      </w:pPr>
      <w:r w:rsidRPr="00977589">
        <w:rPr>
          <w:rFonts w:eastAsia="標楷體" w:hint="eastAsia"/>
          <w:bCs/>
          <w:sz w:val="28"/>
          <w:szCs w:val="28"/>
        </w:rPr>
        <w:t>「個人捐贈運動員專戶與所得稅列舉扣除實施辦法」</w:t>
      </w:r>
      <w:r>
        <w:rPr>
          <w:rFonts w:eastAsia="標楷體" w:hint="eastAsia"/>
          <w:bCs/>
          <w:sz w:val="28"/>
          <w:szCs w:val="28"/>
        </w:rPr>
        <w:t>第二條規定</w:t>
      </w:r>
      <w:r w:rsidRPr="007338AC">
        <w:rPr>
          <w:rFonts w:eastAsia="標楷體" w:hint="eastAsia"/>
          <w:sz w:val="28"/>
          <w:szCs w:val="28"/>
        </w:rPr>
        <w:t>所稱運動員，指從事體育運動競賽，於近二年度曾參加下列運動賽事之</w:t>
      </w:r>
      <w:proofErr w:type="gramStart"/>
      <w:r w:rsidRPr="007338AC">
        <w:rPr>
          <w:rFonts w:eastAsia="標楷體" w:hint="eastAsia"/>
          <w:sz w:val="28"/>
          <w:szCs w:val="28"/>
        </w:rPr>
        <w:t>一</w:t>
      </w:r>
      <w:proofErr w:type="gramEnd"/>
      <w:r w:rsidRPr="007338AC">
        <w:rPr>
          <w:rFonts w:eastAsia="標楷體" w:hint="eastAsia"/>
          <w:sz w:val="28"/>
          <w:szCs w:val="28"/>
        </w:rPr>
        <w:t>：</w:t>
      </w:r>
    </w:p>
    <w:p w:rsidR="007B7326" w:rsidRDefault="007B7326" w:rsidP="007B7326">
      <w:pPr>
        <w:spacing w:line="520" w:lineRule="exact"/>
        <w:ind w:firstLineChars="101" w:firstLine="283"/>
        <w:rPr>
          <w:rFonts w:eastAsia="標楷體"/>
          <w:sz w:val="28"/>
          <w:szCs w:val="28"/>
        </w:rPr>
      </w:pPr>
      <w:r w:rsidRPr="007338AC">
        <w:rPr>
          <w:rFonts w:eastAsia="標楷體" w:hint="eastAsia"/>
          <w:sz w:val="28"/>
          <w:szCs w:val="28"/>
        </w:rPr>
        <w:t>一、國際綜合性運動會。</w:t>
      </w:r>
    </w:p>
    <w:p w:rsidR="007B7326" w:rsidRDefault="007B7326" w:rsidP="007B7326">
      <w:pPr>
        <w:spacing w:line="520" w:lineRule="exact"/>
        <w:ind w:leftChars="117" w:left="282" w:hanging="1"/>
        <w:rPr>
          <w:rFonts w:eastAsia="標楷體"/>
          <w:sz w:val="28"/>
          <w:szCs w:val="28"/>
        </w:rPr>
      </w:pPr>
      <w:r w:rsidRPr="007338AC">
        <w:rPr>
          <w:rFonts w:eastAsia="標楷體" w:hint="eastAsia"/>
          <w:sz w:val="28"/>
          <w:szCs w:val="28"/>
        </w:rPr>
        <w:t>二、</w:t>
      </w:r>
      <w:r>
        <w:rPr>
          <w:rFonts w:eastAsia="標楷體" w:hint="eastAsia"/>
          <w:sz w:val="28"/>
          <w:szCs w:val="28"/>
        </w:rPr>
        <w:t xml:space="preserve"> </w:t>
      </w:r>
      <w:r w:rsidRPr="007338AC">
        <w:rPr>
          <w:rFonts w:eastAsia="標楷體" w:hint="eastAsia"/>
          <w:sz w:val="28"/>
          <w:szCs w:val="28"/>
        </w:rPr>
        <w:t>國際單項運動錦標賽（包括公開賽、巡迴賽、大獎賽、排名賽或經典賽）。三、全國綜合性運動會。</w:t>
      </w:r>
    </w:p>
    <w:p w:rsidR="007B7326" w:rsidRDefault="007B7326" w:rsidP="007B7326">
      <w:pPr>
        <w:spacing w:line="520" w:lineRule="exact"/>
        <w:ind w:firstLineChars="101" w:firstLine="283"/>
        <w:rPr>
          <w:rFonts w:eastAsia="標楷體"/>
          <w:sz w:val="28"/>
          <w:szCs w:val="28"/>
        </w:rPr>
      </w:pPr>
      <w:r w:rsidRPr="007338AC">
        <w:rPr>
          <w:rFonts w:eastAsia="標楷體" w:hint="eastAsia"/>
          <w:sz w:val="28"/>
          <w:szCs w:val="28"/>
        </w:rPr>
        <w:t>四、全國性單項運動錦標賽最優級組。</w:t>
      </w:r>
    </w:p>
    <w:p w:rsidR="007B7326" w:rsidRDefault="007B7326" w:rsidP="007B7326">
      <w:pPr>
        <w:spacing w:line="520" w:lineRule="exact"/>
        <w:ind w:firstLineChars="101" w:firstLine="283"/>
        <w:rPr>
          <w:rFonts w:eastAsia="標楷體"/>
          <w:sz w:val="28"/>
          <w:szCs w:val="28"/>
        </w:rPr>
      </w:pPr>
      <w:r w:rsidRPr="007338AC">
        <w:rPr>
          <w:rFonts w:eastAsia="標楷體" w:hint="eastAsia"/>
          <w:sz w:val="28"/>
          <w:szCs w:val="28"/>
        </w:rPr>
        <w:t>五、經教育部核定辦理之學生聯賽最優級別或組別。</w:t>
      </w:r>
    </w:p>
    <w:p w:rsidR="007B7326" w:rsidRDefault="007B7326" w:rsidP="007B7326">
      <w:pPr>
        <w:spacing w:line="520" w:lineRule="exact"/>
        <w:ind w:firstLineChars="101" w:firstLine="283"/>
        <w:rPr>
          <w:rFonts w:eastAsia="標楷體"/>
          <w:sz w:val="28"/>
          <w:szCs w:val="28"/>
        </w:rPr>
      </w:pPr>
      <w:r w:rsidRPr="007338AC">
        <w:rPr>
          <w:rFonts w:eastAsia="標楷體" w:hint="eastAsia"/>
          <w:sz w:val="28"/>
          <w:szCs w:val="28"/>
        </w:rPr>
        <w:t>六、職業運動聯盟主辦之職業比賽。</w:t>
      </w:r>
      <w:bookmarkStart w:id="0" w:name="_GoBack"/>
      <w:bookmarkEnd w:id="0"/>
    </w:p>
    <w:p w:rsidR="007B7326" w:rsidRDefault="007B7326" w:rsidP="007B7326">
      <w:pPr>
        <w:spacing w:line="520" w:lineRule="exact"/>
        <w:rPr>
          <w:rFonts w:eastAsia="標楷體"/>
          <w:sz w:val="28"/>
          <w:szCs w:val="28"/>
        </w:rPr>
      </w:pPr>
      <w:r w:rsidRPr="007338AC">
        <w:rPr>
          <w:rFonts w:eastAsia="標楷體" w:hint="eastAsia"/>
          <w:sz w:val="28"/>
          <w:szCs w:val="28"/>
        </w:rPr>
        <w:t>前項第一款所稱國際綜合性運動會，如下：</w:t>
      </w:r>
    </w:p>
    <w:p w:rsidR="007B7326" w:rsidRDefault="007B7326" w:rsidP="007B7326">
      <w:pPr>
        <w:spacing w:line="520" w:lineRule="exact"/>
        <w:ind w:leftChars="118" w:left="849" w:hangingChars="202" w:hanging="566"/>
        <w:rPr>
          <w:rFonts w:eastAsia="標楷體"/>
          <w:sz w:val="28"/>
          <w:szCs w:val="28"/>
        </w:rPr>
      </w:pPr>
      <w:r w:rsidRPr="007338AC">
        <w:rPr>
          <w:rFonts w:eastAsia="標楷體" w:hint="eastAsia"/>
          <w:sz w:val="28"/>
          <w:szCs w:val="28"/>
        </w:rPr>
        <w:t>一、第一類賽事：奧林匹克運動會、帕拉林匹克運動會、亞洲運動會、亞洲帕拉林匹克運動會、世界大學運動會及青年奧林匹克運動會。</w:t>
      </w:r>
    </w:p>
    <w:p w:rsidR="007B7326" w:rsidRDefault="007B7326" w:rsidP="007B7326">
      <w:pPr>
        <w:spacing w:line="520" w:lineRule="exact"/>
        <w:ind w:leftChars="118" w:left="849" w:hangingChars="202" w:hanging="566"/>
        <w:rPr>
          <w:rFonts w:eastAsia="標楷體"/>
          <w:sz w:val="28"/>
          <w:szCs w:val="28"/>
        </w:rPr>
      </w:pPr>
      <w:r w:rsidRPr="007338AC">
        <w:rPr>
          <w:rFonts w:eastAsia="標楷體" w:hint="eastAsia"/>
          <w:sz w:val="28"/>
          <w:szCs w:val="28"/>
        </w:rPr>
        <w:t>二、第二類賽事：世界運動會、達福林匹克運動會、亞洲室內及武藝運動會、亞洲沙灘運動會、亞洲青年運動會及東亞青年運動會。</w:t>
      </w:r>
    </w:p>
    <w:p w:rsidR="007B7326" w:rsidRDefault="007B7326" w:rsidP="007B7326">
      <w:pPr>
        <w:spacing w:line="520" w:lineRule="exact"/>
        <w:ind w:leftChars="118" w:left="849" w:hangingChars="202" w:hanging="566"/>
        <w:rPr>
          <w:rFonts w:eastAsia="標楷體"/>
          <w:sz w:val="28"/>
          <w:szCs w:val="28"/>
        </w:rPr>
      </w:pPr>
      <w:r w:rsidRPr="007338AC">
        <w:rPr>
          <w:rFonts w:eastAsia="標楷體" w:hint="eastAsia"/>
          <w:sz w:val="28"/>
          <w:szCs w:val="28"/>
        </w:rPr>
        <w:t>三、第三類賽事：經教育部公告之其他綜合賽事。</w:t>
      </w:r>
    </w:p>
    <w:p w:rsidR="007B7326" w:rsidRDefault="007B7326" w:rsidP="007B7326">
      <w:pPr>
        <w:spacing w:line="520" w:lineRule="exact"/>
        <w:ind w:leftChars="39" w:left="94"/>
        <w:rPr>
          <w:rFonts w:eastAsia="標楷體"/>
          <w:sz w:val="28"/>
          <w:szCs w:val="28"/>
        </w:rPr>
      </w:pPr>
      <w:r w:rsidRPr="007338AC">
        <w:rPr>
          <w:rFonts w:eastAsia="標楷體" w:hint="eastAsia"/>
          <w:sz w:val="28"/>
          <w:szCs w:val="28"/>
        </w:rPr>
        <w:t>第一項第二款所稱國際單項運動錦標賽，指國際單項運動組織認可之各該世界、亞洲正式單項運動錦標賽。</w:t>
      </w:r>
    </w:p>
    <w:p w:rsidR="007B7326" w:rsidRDefault="007B7326" w:rsidP="007B7326">
      <w:pPr>
        <w:spacing w:line="520" w:lineRule="exact"/>
        <w:ind w:leftChars="39" w:left="94"/>
        <w:rPr>
          <w:rFonts w:eastAsia="標楷體"/>
          <w:sz w:val="28"/>
          <w:szCs w:val="28"/>
        </w:rPr>
      </w:pPr>
      <w:r w:rsidRPr="007338AC">
        <w:rPr>
          <w:rFonts w:eastAsia="標楷體" w:hint="eastAsia"/>
          <w:sz w:val="28"/>
          <w:szCs w:val="28"/>
        </w:rPr>
        <w:t>第一項第三款所稱全國綜合性運動會，指全國運動會、全民運動會、全國身心障礙國民運動會、全國原住民族運動會、全國大專校院運動會或全國中等學校運動會。</w:t>
      </w:r>
    </w:p>
    <w:p w:rsidR="007B7326" w:rsidRDefault="007B7326" w:rsidP="007B7326">
      <w:pPr>
        <w:spacing w:line="520" w:lineRule="exact"/>
        <w:ind w:leftChars="39" w:left="94"/>
        <w:rPr>
          <w:rFonts w:eastAsia="標楷體"/>
          <w:sz w:val="28"/>
          <w:szCs w:val="28"/>
        </w:rPr>
      </w:pPr>
      <w:r w:rsidRPr="007338AC">
        <w:rPr>
          <w:rFonts w:eastAsia="標楷體" w:hint="eastAsia"/>
          <w:sz w:val="28"/>
          <w:szCs w:val="28"/>
        </w:rPr>
        <w:t>第一項第四款所稱全國性單項運動錦標賽最優級組，指報教育部備查，且由國民體育法第三條所定各特定體育團體所辦理全國性單項運動錦標賽之最優級別或組別。</w:t>
      </w:r>
    </w:p>
    <w:p w:rsidR="007B7326" w:rsidRDefault="007B7326" w:rsidP="007B7326">
      <w:pPr>
        <w:spacing w:line="520" w:lineRule="exact"/>
        <w:ind w:leftChars="39" w:left="94"/>
        <w:rPr>
          <w:rFonts w:eastAsia="標楷體"/>
          <w:sz w:val="28"/>
          <w:szCs w:val="28"/>
        </w:rPr>
      </w:pPr>
      <w:r w:rsidRPr="007338AC">
        <w:rPr>
          <w:rFonts w:eastAsia="標楷體" w:hint="eastAsia"/>
          <w:sz w:val="28"/>
          <w:szCs w:val="28"/>
        </w:rPr>
        <w:t>第一項所定近二年度，指教育部依第三條第一項受理申請認可公告年度之前</w:t>
      </w:r>
      <w:proofErr w:type="gramStart"/>
      <w:r w:rsidRPr="007338AC">
        <w:rPr>
          <w:rFonts w:eastAsia="標楷體" w:hint="eastAsia"/>
          <w:sz w:val="28"/>
          <w:szCs w:val="28"/>
        </w:rPr>
        <w:t>二</w:t>
      </w:r>
      <w:proofErr w:type="gramEnd"/>
      <w:r w:rsidRPr="007338AC">
        <w:rPr>
          <w:rFonts w:eastAsia="標楷體" w:hint="eastAsia"/>
          <w:sz w:val="28"/>
          <w:szCs w:val="28"/>
        </w:rPr>
        <w:t>年度。</w:t>
      </w:r>
    </w:p>
    <w:p w:rsidR="00F23232" w:rsidRPr="007B7326" w:rsidRDefault="00F23232"/>
    <w:sectPr w:rsidR="00F23232" w:rsidRPr="007B7326" w:rsidSect="007B73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26" w:rsidRDefault="007B7326" w:rsidP="007B7326">
      <w:r>
        <w:separator/>
      </w:r>
    </w:p>
  </w:endnote>
  <w:endnote w:type="continuationSeparator" w:id="0">
    <w:p w:rsidR="007B7326" w:rsidRDefault="007B7326" w:rsidP="007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26" w:rsidRDefault="007B7326" w:rsidP="007B7326">
      <w:r>
        <w:separator/>
      </w:r>
    </w:p>
  </w:footnote>
  <w:footnote w:type="continuationSeparator" w:id="0">
    <w:p w:rsidR="007B7326" w:rsidRDefault="007B7326" w:rsidP="007B7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46"/>
    <w:rsid w:val="007B7326"/>
    <w:rsid w:val="00EF1446"/>
    <w:rsid w:val="00F23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32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7B7326"/>
    <w:rPr>
      <w:sz w:val="20"/>
      <w:szCs w:val="20"/>
    </w:rPr>
  </w:style>
  <w:style w:type="paragraph" w:styleId="a5">
    <w:name w:val="footer"/>
    <w:basedOn w:val="a"/>
    <w:link w:val="a6"/>
    <w:uiPriority w:val="99"/>
    <w:unhideWhenUsed/>
    <w:rsid w:val="007B732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7B73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32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7B7326"/>
    <w:rPr>
      <w:sz w:val="20"/>
      <w:szCs w:val="20"/>
    </w:rPr>
  </w:style>
  <w:style w:type="paragraph" w:styleId="a5">
    <w:name w:val="footer"/>
    <w:basedOn w:val="a"/>
    <w:link w:val="a6"/>
    <w:uiPriority w:val="99"/>
    <w:unhideWhenUsed/>
    <w:rsid w:val="007B732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7B73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SA</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新聞組 林學婷</dc:creator>
  <cp:keywords/>
  <dc:description/>
  <cp:lastModifiedBy>新聞組 林學婷</cp:lastModifiedBy>
  <cp:revision>2</cp:revision>
  <dcterms:created xsi:type="dcterms:W3CDTF">2019-11-28T06:14:00Z</dcterms:created>
  <dcterms:modified xsi:type="dcterms:W3CDTF">2019-11-28T06:14:00Z</dcterms:modified>
</cp:coreProperties>
</file>