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36772" w14:textId="01162144" w:rsidR="00FB2833" w:rsidRDefault="00FE66BB" w:rsidP="00FB2833">
      <w:pPr>
        <w:spacing w:beforeLines="50" w:before="180" w:afterLines="50" w:after="180" w:line="560" w:lineRule="exact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FE66BB">
        <w:rPr>
          <w:rFonts w:ascii="標楷體" w:eastAsia="標楷體" w:hAnsi="標楷體"/>
          <w:b/>
          <w:noProof/>
          <w:color w:val="000000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7FFC" wp14:editId="2E09A1A8">
                <wp:simplePos x="0" y="0"/>
                <wp:positionH relativeFrom="column">
                  <wp:posOffset>5455920</wp:posOffset>
                </wp:positionH>
                <wp:positionV relativeFrom="paragraph">
                  <wp:posOffset>0</wp:posOffset>
                </wp:positionV>
                <wp:extent cx="6324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B179" w14:textId="5B537AF8" w:rsidR="00FE66BB" w:rsidRPr="00FE66BB" w:rsidRDefault="00FE66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66B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FE66B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87F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6pt;margin-top:0;width: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">
                <v:textbox style="mso-fit-shape-to-text:t">
                  <w:txbxContent>
                    <w:p w14:paraId="6E1AB179" w14:textId="5B537AF8" w:rsidR="00FE66BB" w:rsidRPr="00FE66BB" w:rsidRDefault="00FE66BB">
                      <w:pPr>
                        <w:rPr>
                          <w:rFonts w:ascii="標楷體" w:eastAsia="標楷體" w:hAnsi="標楷體"/>
                        </w:rPr>
                      </w:pPr>
                      <w:r w:rsidRPr="00FE66B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FE66B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532">
        <w:rPr>
          <w:rFonts w:ascii="標楷體" w:eastAsia="標楷體" w:hAnsi="標楷體" w:hint="eastAsia"/>
          <w:b/>
          <w:color w:val="000000"/>
          <w:sz w:val="36"/>
          <w:szCs w:val="40"/>
        </w:rPr>
        <w:t>110</w:t>
      </w:r>
      <w:r w:rsidR="00FB2833" w:rsidRPr="007C6A32">
        <w:rPr>
          <w:rFonts w:ascii="標楷體" w:eastAsia="標楷體" w:hAnsi="標楷體" w:hint="eastAsia"/>
          <w:b/>
          <w:color w:val="000000"/>
          <w:sz w:val="36"/>
          <w:szCs w:val="40"/>
        </w:rPr>
        <w:t>年體育運動精英獎</w:t>
      </w:r>
      <w:r w:rsidR="00FB2833">
        <w:rPr>
          <w:rFonts w:ascii="標楷體" w:eastAsia="標楷體" w:hAnsi="標楷體" w:hint="eastAsia"/>
          <w:b/>
          <w:color w:val="000000"/>
          <w:sz w:val="36"/>
          <w:szCs w:val="40"/>
        </w:rPr>
        <w:t>終身成就獎</w:t>
      </w:r>
      <w:r w:rsidR="00000E75">
        <w:rPr>
          <w:rFonts w:ascii="標楷體" w:eastAsia="標楷體" w:hAnsi="標楷體" w:hint="eastAsia"/>
          <w:b/>
          <w:color w:val="000000"/>
          <w:sz w:val="36"/>
          <w:szCs w:val="40"/>
        </w:rPr>
        <w:t>及特別獎</w:t>
      </w:r>
      <w:r w:rsidR="00FB2833">
        <w:rPr>
          <w:rFonts w:ascii="標楷體" w:eastAsia="標楷體" w:hAnsi="標楷體" w:hint="eastAsia"/>
          <w:b/>
          <w:color w:val="000000"/>
          <w:sz w:val="36"/>
          <w:szCs w:val="40"/>
        </w:rPr>
        <w:t>得獎名單</w:t>
      </w:r>
    </w:p>
    <w:tbl>
      <w:tblPr>
        <w:tblW w:w="5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1"/>
        <w:gridCol w:w="994"/>
        <w:gridCol w:w="6662"/>
      </w:tblGrid>
      <w:tr w:rsidR="00FB2833" w:rsidRPr="00580933" w14:paraId="46A86D76" w14:textId="77777777" w:rsidTr="00FE66BB">
        <w:trPr>
          <w:trHeight w:val="558"/>
          <w:jc w:val="center"/>
        </w:trPr>
        <w:tc>
          <w:tcPr>
            <w:tcW w:w="572" w:type="pct"/>
            <w:vAlign w:val="center"/>
          </w:tcPr>
          <w:p w14:paraId="7C944891" w14:textId="77777777" w:rsidR="00FB2833" w:rsidRPr="00580933" w:rsidRDefault="00FB2833" w:rsidP="009150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獎項</w:t>
            </w:r>
          </w:p>
        </w:tc>
        <w:tc>
          <w:tcPr>
            <w:tcW w:w="570" w:type="pct"/>
            <w:vAlign w:val="center"/>
          </w:tcPr>
          <w:p w14:paraId="5FB0DFCE" w14:textId="77777777" w:rsidR="00FB2833" w:rsidRPr="00580933" w:rsidRDefault="00FB2833" w:rsidP="009150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C8DD" w14:textId="77777777" w:rsidR="00FB2833" w:rsidRPr="00580933" w:rsidRDefault="00FB2833" w:rsidP="009150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0933">
              <w:rPr>
                <w:rFonts w:ascii="標楷體" w:eastAsia="標楷體" w:hAnsi="標楷體"/>
                <w:b/>
                <w:sz w:val="32"/>
                <w:szCs w:val="32"/>
              </w:rPr>
              <w:t>項目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6C3" w14:textId="77777777" w:rsidR="00FB2833" w:rsidRPr="00580933" w:rsidRDefault="00FB2833" w:rsidP="00915085">
            <w:pPr>
              <w:spacing w:line="400" w:lineRule="exact"/>
              <w:ind w:left="480" w:hangingChars="150" w:hanging="4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得獎事蹟</w:t>
            </w:r>
          </w:p>
        </w:tc>
      </w:tr>
      <w:tr w:rsidR="00000E75" w:rsidRPr="00580933" w14:paraId="2A2ED811" w14:textId="77777777" w:rsidTr="005A25CC">
        <w:trPr>
          <w:trHeight w:val="5454"/>
          <w:jc w:val="center"/>
        </w:trPr>
        <w:tc>
          <w:tcPr>
            <w:tcW w:w="572" w:type="pct"/>
            <w:vAlign w:val="center"/>
          </w:tcPr>
          <w:p w14:paraId="467C31AA" w14:textId="794C2525" w:rsidR="00000E75" w:rsidRPr="00580933" w:rsidRDefault="00000E75" w:rsidP="00000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933">
              <w:rPr>
                <w:rFonts w:ascii="標楷體" w:eastAsia="標楷體" w:hAnsi="標楷體" w:hint="eastAsia"/>
                <w:sz w:val="28"/>
                <w:szCs w:val="28"/>
              </w:rPr>
              <w:t>終身成就</w:t>
            </w:r>
            <w:r w:rsidRPr="00580933">
              <w:rPr>
                <w:rFonts w:ascii="標楷體" w:eastAsia="標楷體" w:hAnsi="標楷體"/>
                <w:sz w:val="28"/>
                <w:szCs w:val="28"/>
              </w:rPr>
              <w:t>獎</w:t>
            </w:r>
          </w:p>
        </w:tc>
        <w:tc>
          <w:tcPr>
            <w:tcW w:w="570" w:type="pct"/>
            <w:vAlign w:val="center"/>
          </w:tcPr>
          <w:p w14:paraId="258A32E2" w14:textId="7939F8F8" w:rsidR="00000E75" w:rsidRPr="00580933" w:rsidRDefault="00000E75" w:rsidP="00000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翁明輝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FB3" w14:textId="40113E1A" w:rsidR="00000E75" w:rsidRPr="00580933" w:rsidRDefault="00000E75" w:rsidP="00000E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木球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699" w14:textId="77777777" w:rsidR="00000E75" w:rsidRPr="00E90532" w:rsidRDefault="00000E75" w:rsidP="00000E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angal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翁明輝先生於</w:t>
            </w:r>
            <w:r w:rsidRPr="00E90532">
              <w:rPr>
                <w:rFonts w:ascii="標楷體" w:eastAsia="標楷體" w:hAnsi="標楷體" w:cs="Mangal"/>
                <w:lang w:bidi="hi-IN"/>
              </w:rPr>
              <w:t>81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年研創木球運動</w:t>
            </w:r>
            <w:r>
              <w:rPr>
                <w:rFonts w:ascii="標楷體" w:eastAsia="標楷體" w:hAnsi="標楷體" w:cs="Mangal" w:hint="eastAsia"/>
                <w:lang w:bidi="hi-IN"/>
              </w:rPr>
              <w:t>，隔年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成立中華民</w:t>
            </w:r>
            <w:r>
              <w:rPr>
                <w:rFonts w:ascii="標楷體" w:eastAsia="標楷體" w:hAnsi="標楷體" w:cs="Mangal" w:hint="eastAsia"/>
                <w:lang w:bidi="hi-IN"/>
              </w:rPr>
              <w:t>國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木球協會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制</w:t>
            </w:r>
            <w:r>
              <w:rPr>
                <w:rFonts w:ascii="標楷體" w:eastAsia="標楷體" w:hAnsi="標楷體" w:cs="Mangal" w:hint="eastAsia"/>
                <w:lang w:bidi="hi-IN"/>
              </w:rPr>
              <w:t>定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木球規則開始大力推廣</w:t>
            </w:r>
            <w:r>
              <w:rPr>
                <w:rFonts w:ascii="標楷體" w:eastAsia="標楷體" w:hAnsi="標楷體" w:cs="Mangal" w:hint="eastAsia"/>
                <w:lang w:bidi="hi-IN"/>
              </w:rPr>
              <w:t>木球運動，之後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成立大</w:t>
            </w:r>
            <w:r>
              <w:rPr>
                <w:rFonts w:ascii="標楷體" w:eastAsia="標楷體" w:hAnsi="標楷體" w:cs="Mangal" w:hint="eastAsia"/>
                <w:lang w:bidi="hi-IN"/>
              </w:rPr>
              <w:t>專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體總木球委員會</w:t>
            </w:r>
            <w:r>
              <w:rPr>
                <w:rFonts w:ascii="標楷體" w:eastAsia="標楷體" w:hAnsi="標楷體" w:cs="Mangal" w:hint="eastAsia"/>
                <w:lang w:bidi="hi-IN"/>
              </w:rPr>
              <w:t>，將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木球推</w:t>
            </w:r>
            <w:r>
              <w:rPr>
                <w:rFonts w:ascii="標楷體" w:eastAsia="標楷體" w:hAnsi="標楷體" w:cs="Mangal" w:hint="eastAsia"/>
                <w:lang w:bidi="hi-IN"/>
              </w:rPr>
              <w:t>廣於國內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大専院校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/>
                <w:lang w:bidi="hi-IN"/>
              </w:rPr>
              <w:t>88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年</w:t>
            </w:r>
            <w:r>
              <w:rPr>
                <w:rFonts w:ascii="標楷體" w:eastAsia="標楷體" w:hAnsi="標楷體" w:cs="Mangal" w:hint="eastAsia"/>
                <w:lang w:bidi="hi-IN"/>
              </w:rPr>
              <w:t>間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成立亞洲木球總</w:t>
            </w:r>
            <w:r>
              <w:rPr>
                <w:rFonts w:ascii="標楷體" w:eastAsia="標楷體" w:hAnsi="標楷體" w:cs="Mangal" w:hint="eastAsia"/>
                <w:lang w:bidi="hi-IN"/>
              </w:rPr>
              <w:t>會、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歐洲木球</w:t>
            </w:r>
            <w:r>
              <w:rPr>
                <w:rFonts w:ascii="標楷體" w:eastAsia="標楷體" w:hAnsi="標楷體" w:cs="Mangal" w:hint="eastAsia"/>
                <w:lang w:bidi="hi-IN"/>
              </w:rPr>
              <w:t>聯盟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及</w:t>
            </w:r>
            <w:r>
              <w:rPr>
                <w:rFonts w:ascii="標楷體" w:eastAsia="標楷體" w:hAnsi="標楷體" w:cs="Mangal" w:hint="eastAsia"/>
                <w:lang w:bidi="hi-IN"/>
              </w:rPr>
              <w:t>國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際木球</w:t>
            </w:r>
            <w:r>
              <w:rPr>
                <w:rFonts w:ascii="標楷體" w:eastAsia="標楷體" w:hAnsi="標楷體" w:cs="Mangal" w:hint="eastAsia"/>
                <w:lang w:bidi="hi-IN"/>
              </w:rPr>
              <w:t>總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會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開始在各</w:t>
            </w:r>
            <w:r>
              <w:rPr>
                <w:rFonts w:ascii="標楷體" w:eastAsia="標楷體" w:hAnsi="標楷體" w:cs="Mangal" w:hint="eastAsia"/>
                <w:lang w:bidi="hi-IN"/>
              </w:rPr>
              <w:t>國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間推展</w:t>
            </w:r>
            <w:r>
              <w:rPr>
                <w:rFonts w:ascii="標楷體" w:eastAsia="標楷體" w:hAnsi="標楷體" w:cs="Mangal" w:hint="eastAsia"/>
                <w:lang w:bidi="hi-IN"/>
              </w:rPr>
              <w:t>，與國際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大學運動會合辦</w:t>
            </w:r>
            <w:r w:rsidRPr="00E90532">
              <w:rPr>
                <w:rFonts w:ascii="標楷體" w:eastAsia="標楷體" w:hAnsi="標楷體" w:cs="Mangal"/>
                <w:lang w:bidi="hi-IN"/>
              </w:rPr>
              <w:t>2004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年第一屆世界大學木球錦標赛</w:t>
            </w:r>
            <w:r>
              <w:rPr>
                <w:rFonts w:ascii="標楷體" w:eastAsia="標楷體" w:hAnsi="標楷體" w:cs="Mangal" w:hint="eastAsia"/>
                <w:lang w:bidi="hi-IN"/>
              </w:rPr>
              <w:t>，同年也辦理了第一屆世界木球錦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標賽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木球運動也逐漸在</w:t>
            </w:r>
            <w:r>
              <w:rPr>
                <w:rFonts w:ascii="標楷體" w:eastAsia="標楷體" w:hAnsi="標楷體" w:cs="Mangal" w:hint="eastAsia"/>
                <w:lang w:bidi="hi-IN"/>
              </w:rPr>
              <w:t>國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際間拓展開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每年開始近有</w:t>
            </w:r>
            <w:r w:rsidRPr="00E90532">
              <w:rPr>
                <w:rFonts w:ascii="標楷體" w:eastAsia="標楷體" w:hAnsi="標楷體" w:cs="Mangal"/>
                <w:lang w:bidi="hi-IN"/>
              </w:rPr>
              <w:t>10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場國際賽事。</w:t>
            </w:r>
          </w:p>
          <w:p w14:paraId="339D0753" w14:textId="34A36C8A" w:rsidR="00000E75" w:rsidRPr="00183A06" w:rsidRDefault="00000E75" w:rsidP="00000E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angal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木球運動於</w:t>
            </w:r>
            <w:r w:rsidRPr="00E90532">
              <w:rPr>
                <w:rFonts w:ascii="標楷體" w:eastAsia="標楷體" w:hAnsi="標楷體" w:cs="Mangal"/>
                <w:lang w:bidi="hi-IN"/>
              </w:rPr>
              <w:t>88</w:t>
            </w:r>
            <w:r>
              <w:rPr>
                <w:rFonts w:ascii="標楷體" w:eastAsia="標楷體" w:hAnsi="標楷體" w:cs="Mangal" w:hint="eastAsia"/>
                <w:lang w:bidi="hi-IN"/>
              </w:rPr>
              <w:t>年獲得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亞洲奥林匹克理</w:t>
            </w:r>
            <w:r>
              <w:rPr>
                <w:rFonts w:ascii="標楷體" w:eastAsia="標楷體" w:hAnsi="標楷體" w:cs="Mangal" w:hint="eastAsia"/>
                <w:lang w:bidi="hi-IN"/>
              </w:rPr>
              <w:t>事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會</w:t>
            </w:r>
            <w:r w:rsidRPr="00E90532">
              <w:rPr>
                <w:rFonts w:ascii="標楷體" w:eastAsia="標楷體" w:hAnsi="標楷體" w:cs="Mangal"/>
                <w:lang w:bidi="hi-IN"/>
              </w:rPr>
              <w:t>(0CA)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承認</w:t>
            </w:r>
            <w:r>
              <w:rPr>
                <w:rFonts w:ascii="標楷體" w:eastAsia="標楷體" w:hAnsi="標楷體" w:cs="Mangal" w:hint="eastAsia"/>
                <w:lang w:bidi="hi-IN"/>
              </w:rPr>
              <w:t>，在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97年成功推動</w:t>
            </w:r>
            <w:r>
              <w:rPr>
                <w:rFonts w:ascii="標楷體" w:eastAsia="標楷體" w:hAnsi="標楷體" w:cs="Mangal" w:hint="eastAsia"/>
                <w:lang w:bidi="hi-IN"/>
              </w:rPr>
              <w:t>進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入亞洲沙灘運動會</w:t>
            </w:r>
            <w:r>
              <w:rPr>
                <w:rFonts w:ascii="標楷體" w:eastAsia="標楷體" w:hAnsi="標楷體" w:cs="Mangal" w:hint="eastAsia"/>
                <w:lang w:bidi="hi-IN"/>
              </w:rPr>
              <w:t>。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經過多年的努力</w:t>
            </w:r>
            <w:r>
              <w:rPr>
                <w:rFonts w:ascii="標楷體" w:eastAsia="標楷體" w:hAnsi="標楷體" w:cs="Mangal" w:hint="eastAsia"/>
                <w:lang w:bidi="hi-IN"/>
              </w:rPr>
              <w:t>，於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89年列為全民運</w:t>
            </w:r>
            <w:r>
              <w:rPr>
                <w:rFonts w:ascii="標楷體" w:eastAsia="標楷體" w:hAnsi="標楷體" w:cs="Mangal" w:hint="eastAsia"/>
                <w:lang w:bidi="hi-IN"/>
              </w:rPr>
              <w:t>動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會競</w:t>
            </w:r>
            <w:r>
              <w:rPr>
                <w:rFonts w:ascii="標楷體" w:eastAsia="標楷體" w:hAnsi="標楷體" w:cs="Mangal" w:hint="eastAsia"/>
                <w:lang w:bidi="hi-IN"/>
              </w:rPr>
              <w:t>賽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項目之一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於</w:t>
            </w:r>
            <w:r>
              <w:rPr>
                <w:rFonts w:ascii="標楷體" w:eastAsia="標楷體" w:hAnsi="標楷體" w:cs="Mangal" w:hint="eastAsia"/>
                <w:lang w:bidi="hi-IN"/>
              </w:rPr>
              <w:t>1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10年列</w:t>
            </w:r>
            <w:r>
              <w:rPr>
                <w:rFonts w:ascii="標楷體" w:eastAsia="標楷體" w:hAnsi="標楷體" w:cs="Mangal" w:hint="eastAsia"/>
                <w:lang w:bidi="hi-IN"/>
              </w:rPr>
              <w:t>為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全國中等學校運動會必瓣項目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111年列</w:t>
            </w:r>
            <w:r>
              <w:rPr>
                <w:rFonts w:ascii="標楷體" w:eastAsia="標楷體" w:hAnsi="標楷體" w:cs="Mangal" w:hint="eastAsia"/>
                <w:lang w:bidi="hi-IN"/>
              </w:rPr>
              <w:t>為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全國</w:t>
            </w:r>
            <w:r>
              <w:rPr>
                <w:rFonts w:ascii="標楷體" w:eastAsia="標楷體" w:hAnsi="標楷體" w:cs="Mangal" w:hint="eastAsia"/>
                <w:lang w:bidi="hi-IN"/>
              </w:rPr>
              <w:t>大專運動會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必瓣項目</w:t>
            </w:r>
            <w:r>
              <w:rPr>
                <w:rFonts w:ascii="標楷體" w:eastAsia="標楷體" w:hAnsi="標楷體" w:cs="Mangal" w:hint="eastAsia"/>
                <w:lang w:bidi="hi-IN"/>
              </w:rPr>
              <w:t>。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翁</w:t>
            </w:r>
            <w:r>
              <w:rPr>
                <w:rFonts w:ascii="標楷體" w:eastAsia="標楷體" w:hAnsi="標楷體" w:cs="Mangal" w:hint="eastAsia"/>
                <w:lang w:bidi="hi-IN"/>
              </w:rPr>
              <w:t>明輝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先生發明木球後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致力於推展木球運動30年之久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一路上</w:t>
            </w:r>
            <w:r>
              <w:rPr>
                <w:rFonts w:ascii="標楷體" w:eastAsia="標楷體" w:hAnsi="標楷體" w:cs="Mangal" w:hint="eastAsia"/>
                <w:lang w:bidi="hi-IN"/>
              </w:rPr>
              <w:t>篳路藍縷，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過程</w:t>
            </w:r>
            <w:r>
              <w:rPr>
                <w:rFonts w:ascii="標楷體" w:eastAsia="標楷體" w:hAnsi="標楷體" w:cs="Mangal" w:hint="eastAsia"/>
                <w:lang w:bidi="hi-IN"/>
              </w:rPr>
              <w:t>艱辛。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現今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木球已經推展至國際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至今國際木球總會會員國已有50</w:t>
            </w:r>
            <w:r>
              <w:rPr>
                <w:rFonts w:ascii="標楷體" w:eastAsia="標楷體" w:hAnsi="標楷體" w:cs="Mangal" w:hint="eastAsia"/>
                <w:lang w:bidi="hi-IN"/>
              </w:rPr>
              <w:t>餘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國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在國際體壇創造了運動新篇章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E90532">
              <w:rPr>
                <w:rFonts w:ascii="標楷體" w:eastAsia="標楷體" w:hAnsi="標楷體" w:cs="Mangal" w:hint="eastAsia"/>
                <w:lang w:bidi="hi-IN"/>
              </w:rPr>
              <w:t>也為國內體育界樹立典範。</w:t>
            </w:r>
          </w:p>
        </w:tc>
      </w:tr>
      <w:tr w:rsidR="00000E75" w:rsidRPr="00580933" w14:paraId="2AFB7D0C" w14:textId="77777777" w:rsidTr="005A25CC">
        <w:trPr>
          <w:trHeight w:val="5454"/>
          <w:jc w:val="center"/>
        </w:trPr>
        <w:tc>
          <w:tcPr>
            <w:tcW w:w="572" w:type="pct"/>
            <w:vAlign w:val="center"/>
          </w:tcPr>
          <w:p w14:paraId="2096C824" w14:textId="2DFE438B" w:rsidR="00000E75" w:rsidRPr="00580933" w:rsidRDefault="00000E75" w:rsidP="00000E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0933">
              <w:rPr>
                <w:rFonts w:ascii="標楷體" w:eastAsia="標楷體" w:hAnsi="標楷體" w:hint="eastAsia"/>
                <w:sz w:val="28"/>
                <w:szCs w:val="28"/>
              </w:rPr>
              <w:t>特別獎</w:t>
            </w:r>
          </w:p>
        </w:tc>
        <w:tc>
          <w:tcPr>
            <w:tcW w:w="570" w:type="pct"/>
            <w:vAlign w:val="center"/>
          </w:tcPr>
          <w:p w14:paraId="5388DDA0" w14:textId="0E71EB30" w:rsidR="00000E75" w:rsidRDefault="00000E75" w:rsidP="00000E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莊智淵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2714" w14:textId="4358530D" w:rsidR="00000E75" w:rsidRDefault="00000E75" w:rsidP="00000E7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F8F" w14:textId="77777777" w:rsidR="00000E75" w:rsidRPr="005361A4" w:rsidRDefault="00000E75" w:rsidP="00000E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angal"/>
                <w:lang w:bidi="hi-IN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</w:t>
            </w:r>
            <w:r w:rsidRPr="005361A4">
              <w:rPr>
                <w:rFonts w:ascii="標楷體" w:eastAsia="標楷體" w:hAnsi="標楷體" w:cs="Mangal" w:hint="eastAsia"/>
                <w:lang w:bidi="hi-IN"/>
              </w:rPr>
              <w:t>40歲的莊智淵被稱為臺灣「桌球教父」，今年是第五度征戰奧運，在他帶領下，桌球隊創下奧運史上最佳成績。莊智淵在場上的奮戰精神，在場外提攜後進，絕對是臺灣桌球史上的傳奇球星。</w:t>
            </w:r>
            <w:r w:rsidRPr="005361A4">
              <w:rPr>
                <w:rFonts w:ascii="標楷體" w:eastAsia="標楷體" w:hAnsi="標楷體" w:cs="Mangal"/>
                <w:lang w:bidi="hi-IN"/>
              </w:rPr>
              <w:t xml:space="preserve">                                                              </w:t>
            </w:r>
          </w:p>
          <w:p w14:paraId="216B2F84" w14:textId="77777777" w:rsidR="00000E75" w:rsidRDefault="00000E75" w:rsidP="00000E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Mangal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</w:t>
            </w:r>
            <w:r w:rsidRPr="005361A4">
              <w:rPr>
                <w:rFonts w:ascii="標楷體" w:eastAsia="標楷體" w:hAnsi="標楷體" w:cs="Mangal" w:hint="eastAsia"/>
                <w:lang w:bidi="hi-IN"/>
              </w:rPr>
              <w:t>來自高雄的莊智淵曾在2012年倫敦奧運獲得單打第四名，今年東京奧運在單打闖進十六強，並帶著年輕隊友在團體賽闖進八強。八強賽帶領著林昀儒、陳建安苦戰最後獲得銀牌的強敵德國隊，讓國內民眾透過電視轉播看得熱血沸騰，最後雖落敗在八強止步，但莊智淵奮戰不懈、堅持到底的表現，深印在國人心中。</w:t>
            </w:r>
          </w:p>
          <w:p w14:paraId="75070FF1" w14:textId="280AA822" w:rsidR="00000E75" w:rsidRDefault="00000E75" w:rsidP="00000E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5361A4">
              <w:rPr>
                <w:rFonts w:ascii="標楷體" w:eastAsia="標楷體" w:hAnsi="標楷體" w:cs="Mangal"/>
                <w:lang w:bidi="hi-IN"/>
              </w:rPr>
              <w:t xml:space="preserve">     </w:t>
            </w:r>
            <w:r w:rsidRPr="005A25CC">
              <w:rPr>
                <w:rFonts w:ascii="標楷體" w:eastAsia="標楷體" w:hAnsi="標楷體" w:cs="Mangal" w:hint="eastAsia"/>
                <w:lang w:bidi="hi-IN"/>
              </w:rPr>
              <w:t xml:space="preserve">奧運「五朝元老」的莊智淵並沒有停下腳步，他在東奧後的亞洲桌球錦標賽獲得單打銀牌，也繼續帶領年輕好手獲得團體銀牌，這名桌壇長青樹永不停歇在桌球場奮戰，而且執拍上陣的日子尚未結束，仍會帶給大家滿滿感動。         </w:t>
            </w:r>
            <w:r w:rsidRPr="005361A4">
              <w:rPr>
                <w:rFonts w:ascii="標楷體" w:eastAsia="標楷體" w:hAnsi="標楷體" w:cs="Mangal"/>
                <w:lang w:bidi="hi-IN"/>
              </w:rPr>
              <w:t xml:space="preserve">                      </w:t>
            </w:r>
            <w:r>
              <w:rPr>
                <w:rFonts w:ascii="標楷體" w:eastAsia="標楷體" w:hAnsi="標楷體" w:cs="Mangal"/>
                <w:lang w:bidi="hi-IN"/>
              </w:rPr>
              <w:t xml:space="preserve">                               </w:t>
            </w:r>
          </w:p>
        </w:tc>
      </w:tr>
    </w:tbl>
    <w:p w14:paraId="7604BA16" w14:textId="77777777" w:rsidR="000E5035" w:rsidRPr="00FB2833" w:rsidRDefault="000E5035">
      <w:bookmarkStart w:id="0" w:name="_GoBack"/>
      <w:bookmarkEnd w:id="0"/>
    </w:p>
    <w:sectPr w:rsidR="000E5035" w:rsidRPr="00FB2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2165" w14:textId="77777777" w:rsidR="004705AA" w:rsidRDefault="004705AA" w:rsidP="00FB2833">
      <w:r>
        <w:separator/>
      </w:r>
    </w:p>
  </w:endnote>
  <w:endnote w:type="continuationSeparator" w:id="0">
    <w:p w14:paraId="6FBA033C" w14:textId="77777777" w:rsidR="004705AA" w:rsidRDefault="004705AA" w:rsidP="00F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7E35" w14:textId="77777777" w:rsidR="004705AA" w:rsidRDefault="004705AA" w:rsidP="00FB2833">
      <w:r>
        <w:separator/>
      </w:r>
    </w:p>
  </w:footnote>
  <w:footnote w:type="continuationSeparator" w:id="0">
    <w:p w14:paraId="1C9D6A76" w14:textId="77777777" w:rsidR="004705AA" w:rsidRDefault="004705AA" w:rsidP="00FB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79"/>
    <w:rsid w:val="00000E75"/>
    <w:rsid w:val="000610BB"/>
    <w:rsid w:val="000641B8"/>
    <w:rsid w:val="000B5979"/>
    <w:rsid w:val="000E5035"/>
    <w:rsid w:val="00183A06"/>
    <w:rsid w:val="00314EE8"/>
    <w:rsid w:val="0037398B"/>
    <w:rsid w:val="004705AA"/>
    <w:rsid w:val="00502585"/>
    <w:rsid w:val="005361A4"/>
    <w:rsid w:val="005A25CC"/>
    <w:rsid w:val="006B5EB5"/>
    <w:rsid w:val="007B7071"/>
    <w:rsid w:val="0085284B"/>
    <w:rsid w:val="008A78A2"/>
    <w:rsid w:val="008B1179"/>
    <w:rsid w:val="008E0D04"/>
    <w:rsid w:val="00A0101A"/>
    <w:rsid w:val="00AA46F1"/>
    <w:rsid w:val="00C66DAE"/>
    <w:rsid w:val="00C8540D"/>
    <w:rsid w:val="00CE1F7F"/>
    <w:rsid w:val="00DE7701"/>
    <w:rsid w:val="00E90532"/>
    <w:rsid w:val="00F6158A"/>
    <w:rsid w:val="00FB2833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5C05"/>
  <w15:chartTrackingRefBased/>
  <w15:docId w15:val="{FF01F638-F858-4270-9887-F86CF2C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8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8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83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905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綜規組 林雅惠</dc:creator>
  <cp:keywords/>
  <dc:description/>
  <cp:lastModifiedBy>綜規組 林雅惠</cp:lastModifiedBy>
  <cp:revision>12</cp:revision>
  <dcterms:created xsi:type="dcterms:W3CDTF">2021-10-27T03:36:00Z</dcterms:created>
  <dcterms:modified xsi:type="dcterms:W3CDTF">2021-11-03T03:24:00Z</dcterms:modified>
</cp:coreProperties>
</file>