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904C" w14:textId="77777777" w:rsidR="00997395" w:rsidRPr="000D748C" w:rsidRDefault="004211A2" w:rsidP="00CB608E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D748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【</w:t>
      </w:r>
      <w:r w:rsidR="00997395" w:rsidRPr="000D748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教育部體育署新聞稿</w:t>
      </w:r>
      <w:r w:rsidRPr="000D748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】</w:t>
      </w:r>
    </w:p>
    <w:p w14:paraId="15763B2C" w14:textId="689348BA" w:rsidR="00E6097F" w:rsidRDefault="00C4706D" w:rsidP="00CB608E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行政院鄭麗君副院長</w:t>
      </w:r>
      <w:r w:rsidR="00E6097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今（</w:t>
      </w:r>
      <w:r w:rsidR="00E6097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1</w:t>
      </w:r>
      <w:r w:rsidR="00E6097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</w:t>
      </w:r>
      <w:r w:rsidR="00E6097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）日</w:t>
      </w:r>
      <w:proofErr w:type="gramStart"/>
      <w:r w:rsidR="00E6097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赴國訓中心</w:t>
      </w:r>
      <w:proofErr w:type="gramEnd"/>
      <w:r w:rsidR="00E6097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關心</w:t>
      </w:r>
      <w:proofErr w:type="gramStart"/>
      <w:r w:rsidR="00E6097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巴黎帕運備戰</w:t>
      </w:r>
      <w:proofErr w:type="gramEnd"/>
    </w:p>
    <w:p w14:paraId="2E3370E5" w14:textId="7E07992D" w:rsidR="00E533EE" w:rsidRPr="000D748C" w:rsidRDefault="00A11CBA" w:rsidP="00CB608E">
      <w:pPr>
        <w:spacing w:afterLines="50" w:after="180" w:line="2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號召國人為</w:t>
      </w:r>
      <w:r w:rsidR="00A74AE6" w:rsidRPr="000D748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選手加油</w:t>
      </w:r>
      <w:r w:rsidR="00C4706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</w:p>
    <w:p w14:paraId="666B157F" w14:textId="71C026C8" w:rsidR="00465DD4" w:rsidRPr="000D748C" w:rsidRDefault="00465DD4" w:rsidP="00CB608E">
      <w:pPr>
        <w:spacing w:line="280" w:lineRule="exact"/>
        <w:jc w:val="right"/>
        <w:rPr>
          <w:rFonts w:ascii="Times New Roman" w:eastAsia="標楷體" w:hAnsi="Times New Roman" w:cs="Times New Roman"/>
          <w:snapToGrid w:val="0"/>
          <w:color w:val="000000" w:themeColor="text1"/>
        </w:rPr>
      </w:pP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發布日期：</w:t>
      </w: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11</w:t>
      </w:r>
      <w:r w:rsidR="000B7AC3"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3</w:t>
      </w: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年</w:t>
      </w:r>
      <w:r w:rsidR="00F036AE">
        <w:rPr>
          <w:rFonts w:ascii="Times New Roman" w:eastAsia="標楷體" w:hAnsi="Times New Roman" w:cs="Times New Roman" w:hint="eastAsia"/>
          <w:snapToGrid w:val="0"/>
          <w:color w:val="000000" w:themeColor="text1"/>
        </w:rPr>
        <w:t>8</w:t>
      </w: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月</w:t>
      </w:r>
      <w:r w:rsidR="00F036AE">
        <w:rPr>
          <w:rFonts w:ascii="Times New Roman" w:eastAsia="標楷體" w:hAnsi="Times New Roman" w:cs="Times New Roman" w:hint="eastAsia"/>
          <w:snapToGrid w:val="0"/>
          <w:color w:val="000000" w:themeColor="text1"/>
        </w:rPr>
        <w:t>12</w:t>
      </w: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日</w:t>
      </w:r>
    </w:p>
    <w:p w14:paraId="3524A3CC" w14:textId="77777777" w:rsidR="00465DD4" w:rsidRPr="000D748C" w:rsidRDefault="00465DD4" w:rsidP="00CB608E">
      <w:pPr>
        <w:spacing w:line="280" w:lineRule="exact"/>
        <w:jc w:val="right"/>
        <w:rPr>
          <w:rFonts w:ascii="Times New Roman" w:eastAsia="標楷體" w:hAnsi="Times New Roman" w:cs="Times New Roman"/>
          <w:snapToGrid w:val="0"/>
          <w:color w:val="000000" w:themeColor="text1"/>
        </w:rPr>
      </w:pP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發稿單位：全民運動組</w:t>
      </w:r>
    </w:p>
    <w:p w14:paraId="59AC89D9" w14:textId="67608090" w:rsidR="00465DD4" w:rsidRPr="000D748C" w:rsidRDefault="00465DD4" w:rsidP="00CB608E">
      <w:pPr>
        <w:spacing w:line="280" w:lineRule="exact"/>
        <w:jc w:val="right"/>
        <w:rPr>
          <w:rFonts w:ascii="Times New Roman" w:eastAsia="標楷體" w:hAnsi="Times New Roman" w:cs="Times New Roman"/>
          <w:snapToGrid w:val="0"/>
          <w:color w:val="000000" w:themeColor="text1"/>
        </w:rPr>
      </w:pP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單位聯絡人：</w:t>
      </w:r>
      <w:r w:rsidR="00046B39"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陳思瑋專員</w:t>
      </w:r>
    </w:p>
    <w:p w14:paraId="4B312146" w14:textId="6DC12CD2" w:rsidR="00465DD4" w:rsidRPr="000D748C" w:rsidRDefault="00465DD4" w:rsidP="00CB608E">
      <w:pPr>
        <w:spacing w:line="280" w:lineRule="exact"/>
        <w:jc w:val="right"/>
        <w:rPr>
          <w:rFonts w:ascii="Times New Roman" w:eastAsia="標楷體" w:hAnsi="Times New Roman" w:cs="Times New Roman"/>
          <w:snapToGrid w:val="0"/>
          <w:color w:val="000000" w:themeColor="text1"/>
        </w:rPr>
      </w:pP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電話：</w:t>
      </w: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(02)8771-1</w:t>
      </w:r>
      <w:r w:rsidR="00046B39"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781</w:t>
      </w:r>
    </w:p>
    <w:p w14:paraId="36D6534C" w14:textId="4D95090A" w:rsidR="00465DD4" w:rsidRPr="000D748C" w:rsidRDefault="00465DD4" w:rsidP="00CB608E">
      <w:pPr>
        <w:spacing w:line="280" w:lineRule="exact"/>
        <w:jc w:val="right"/>
        <w:rPr>
          <w:rFonts w:ascii="Times New Roman" w:eastAsia="標楷體" w:hAnsi="Times New Roman" w:cs="Times New Roman"/>
          <w:snapToGrid w:val="0"/>
          <w:color w:val="000000" w:themeColor="text1"/>
        </w:rPr>
      </w:pP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E-mail</w:t>
      </w: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：</w:t>
      </w:r>
      <w:r w:rsidR="00046B39"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0228</w:t>
      </w: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@mail.sa.gov.tw</w:t>
      </w:r>
    </w:p>
    <w:p w14:paraId="57464E6B" w14:textId="77777777" w:rsidR="00465DD4" w:rsidRPr="000D748C" w:rsidRDefault="00465DD4" w:rsidP="00CB608E">
      <w:pPr>
        <w:spacing w:line="280" w:lineRule="exact"/>
        <w:jc w:val="right"/>
        <w:rPr>
          <w:rFonts w:ascii="Times New Roman" w:eastAsia="標楷體" w:hAnsi="Times New Roman" w:cs="Times New Roman"/>
          <w:snapToGrid w:val="0"/>
          <w:color w:val="000000" w:themeColor="text1"/>
        </w:rPr>
      </w:pP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新聞聯絡人：張永光科長</w:t>
      </w:r>
    </w:p>
    <w:p w14:paraId="3F3B4779" w14:textId="77777777" w:rsidR="00465DD4" w:rsidRPr="000D748C" w:rsidRDefault="00465DD4" w:rsidP="00CB608E">
      <w:pPr>
        <w:spacing w:line="280" w:lineRule="exact"/>
        <w:jc w:val="right"/>
        <w:rPr>
          <w:rFonts w:ascii="Times New Roman" w:eastAsia="標楷體" w:hAnsi="Times New Roman" w:cs="Times New Roman"/>
          <w:snapToGrid w:val="0"/>
          <w:color w:val="000000" w:themeColor="text1"/>
        </w:rPr>
      </w:pP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電話：</w:t>
      </w: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(02)8771-1842</w:t>
      </w:r>
    </w:p>
    <w:p w14:paraId="6031B64F" w14:textId="7A4FFBB5" w:rsidR="00465DD4" w:rsidRPr="000D748C" w:rsidRDefault="00465DD4" w:rsidP="00CB608E">
      <w:pPr>
        <w:spacing w:line="280" w:lineRule="exact"/>
        <w:jc w:val="right"/>
        <w:rPr>
          <w:rFonts w:ascii="Times New Roman" w:eastAsia="標楷體" w:hAnsi="Times New Roman" w:cs="Times New Roman"/>
          <w:snapToGrid w:val="0"/>
          <w:color w:val="000000" w:themeColor="text1"/>
        </w:rPr>
      </w:pP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E-mail</w:t>
      </w:r>
      <w:r w:rsidR="007840E6"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：</w:t>
      </w:r>
      <w:r w:rsidRPr="000D748C">
        <w:rPr>
          <w:rFonts w:ascii="Times New Roman" w:eastAsia="標楷體" w:hAnsi="Times New Roman" w:cs="Times New Roman"/>
          <w:snapToGrid w:val="0"/>
          <w:color w:val="000000" w:themeColor="text1"/>
        </w:rPr>
        <w:t>0158@mail.sa.gov.tw</w:t>
      </w:r>
      <w:r w:rsidR="00CB608E">
        <w:rPr>
          <w:rFonts w:ascii="Times New Roman" w:eastAsia="標楷體" w:hAnsi="Times New Roman" w:cs="Times New Roman"/>
          <w:noProof/>
          <w:snapToGrid w:val="0"/>
          <w:color w:val="000000" w:themeColor="text1"/>
        </w:rPr>
        <w:pict w14:anchorId="03F4EE6A">
          <v:rect id="_x0000_i1025" style="width:486pt;height:1.5pt" o:hralign="center" o:hrstd="t" o:hr="t" fillcolor="#a0a0a0" stroked="f"/>
        </w:pict>
      </w:r>
    </w:p>
    <w:p w14:paraId="6D3AB99B" w14:textId="6C2BE0ED" w:rsidR="006A3E72" w:rsidRDefault="000A67D7" w:rsidP="00EF271E">
      <w:pPr>
        <w:spacing w:line="400" w:lineRule="exact"/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2024巴黎奧林匹克運動會於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昨(1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)日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圓滿閉幕，我國代表團展現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最佳戰力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獲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得</w:t>
      </w:r>
      <w:r w:rsidR="00240DA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金</w:t>
      </w:r>
      <w:r w:rsidR="00240DA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銅佳績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選手們在巴黎奮勇</w:t>
      </w:r>
      <w:proofErr w:type="gramStart"/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拼搏，</w:t>
      </w:r>
      <w:proofErr w:type="gramEnd"/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不僅激勵了國人，也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團結了臺灣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。隨著奧運的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落幕，帕拉林匹克運動會（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簡稱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帕運）將於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本(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614DF1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月28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上場，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行政院鄭麗君副院長、教育部</w:t>
      </w:r>
      <w:r w:rsidR="00D84704" w:rsidRPr="00D847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林伯樵</w:t>
      </w:r>
      <w:r w:rsidR="00D847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主任秘書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及體育署洪志昌副署長於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今(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)日</w:t>
      </w:r>
      <w:r w:rsidR="003E1BF3">
        <w:rPr>
          <w:rFonts w:ascii="標楷體" w:eastAsia="標楷體" w:hAnsi="標楷體" w:cs="Times New Roman"/>
          <w:color w:val="000000" w:themeColor="text1"/>
          <w:sz w:val="28"/>
          <w:szCs w:val="28"/>
        </w:rPr>
        <w:t>赴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國家運動訓練中心，</w:t>
      </w:r>
      <w:proofErr w:type="gramStart"/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為帕運</w:t>
      </w:r>
      <w:proofErr w:type="gramEnd"/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代表團的選手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教練加油打氣，並號召國人繼續支持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選手</w:t>
      </w:r>
      <w:r w:rsid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，為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他們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精彩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表現喝采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，同心協力制勝巴黎。</w:t>
      </w:r>
    </w:p>
    <w:p w14:paraId="2423F96B" w14:textId="0EF17AD3" w:rsidR="006A3E72" w:rsidRPr="006A3E72" w:rsidRDefault="006A3E72" w:rsidP="00EF271E">
      <w:pPr>
        <w:spacing w:line="400" w:lineRule="exact"/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鄭麗君副院長表示，今日特別代表行政院卓榮泰院長</w:t>
      </w:r>
      <w:r w:rsidRPr="006A3E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到國家運動訓練中心</w:t>
      </w:r>
      <w:proofErr w:type="gramStart"/>
      <w:r w:rsidRPr="006A3E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為帕運</w:t>
      </w:r>
      <w:proofErr w:type="gramEnd"/>
      <w:r w:rsidRPr="006A3E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選手加油打氣，</w:t>
      </w:r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預祝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代表團能</w:t>
      </w:r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平安參賽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7A5F00" w:rsidRPr="006A3E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充分享受比賽，並取得優異成績</w:t>
      </w:r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而本次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組團</w:t>
      </w:r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在政府的支持下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7A5F00">
        <w:rPr>
          <w:rFonts w:ascii="標楷體" w:eastAsia="標楷體" w:hAnsi="標楷體" w:cs="Times New Roman"/>
          <w:color w:val="000000" w:themeColor="text1"/>
          <w:sz w:val="28"/>
          <w:szCs w:val="28"/>
        </w:rPr>
        <w:t>首度啟動後勤支援</w:t>
      </w:r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，包括膳食公寓、運動中心及村外的物理治療等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，希望</w:t>
      </w:r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提供選手教</w:t>
      </w:r>
      <w:r w:rsidR="009400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練最完善的支持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鄭</w:t>
      </w:r>
      <w:r w:rsidRPr="006A3E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副院長</w:t>
      </w:r>
      <w:r w:rsidR="001164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分享過去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她就非常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關注帕運代表團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選手，</w:t>
      </w:r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今日</w:t>
      </w:r>
      <w:proofErr w:type="gramStart"/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到國訓中心</w:t>
      </w:r>
      <w:proofErr w:type="gramEnd"/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選手訓練</w:t>
      </w:r>
      <w:r w:rsidR="007A5F0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情形</w:t>
      </w:r>
      <w:r w:rsidR="001164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覺得非常的感動。另外，</w:t>
      </w:r>
      <w:r w:rsidR="00AD5AA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最後集訓階段，各選手教練若有任何需求，副院長也請大家踴躍提出，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政府將做大家最堅強的後盾。</w:t>
      </w:r>
    </w:p>
    <w:p w14:paraId="4E196BC9" w14:textId="28553F07" w:rsidR="000D2675" w:rsidRDefault="000D2675" w:rsidP="00EF271E">
      <w:pPr>
        <w:spacing w:line="400" w:lineRule="exact"/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D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教育部體育署表示，本屆</w:t>
      </w:r>
      <w:proofErr w:type="gramStart"/>
      <w:r w:rsidR="003E1BF3">
        <w:rPr>
          <w:rFonts w:ascii="標楷體" w:eastAsia="標楷體" w:hAnsi="標楷體" w:cs="Times New Roman"/>
          <w:color w:val="000000" w:themeColor="text1"/>
          <w:sz w:val="28"/>
          <w:szCs w:val="28"/>
        </w:rPr>
        <w:t>巴黎帕運</w:t>
      </w:r>
      <w:r w:rsidRPr="000D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備戰</w:t>
      </w:r>
      <w:proofErr w:type="gramEnd"/>
      <w:r w:rsidRPr="000D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及參賽資源</w:t>
      </w:r>
      <w:proofErr w:type="gramStart"/>
      <w:r w:rsidRPr="000D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挹</w:t>
      </w:r>
      <w:proofErr w:type="gramEnd"/>
      <w:r w:rsidRPr="000D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注</w:t>
      </w:r>
      <w:r w:rsidR="00D24C9D">
        <w:rPr>
          <w:rFonts w:ascii="標楷體" w:eastAsia="標楷體" w:hAnsi="標楷體" w:cs="Times New Roman"/>
          <w:color w:val="000000" w:themeColor="text1"/>
          <w:sz w:val="28"/>
          <w:szCs w:val="28"/>
        </w:rPr>
        <w:t>是</w:t>
      </w:r>
      <w:r w:rsidRPr="000D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歷屆最佳，為全力支援選手前進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2024</w:t>
      </w:r>
      <w:proofErr w:type="gramStart"/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巴黎帕運</w:t>
      </w:r>
      <w:proofErr w:type="gramEnd"/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proofErr w:type="gramStart"/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特別</w:t>
      </w:r>
      <w:proofErr w:type="gramEnd"/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於112年12月啟動「帕拉林匹克運動會備戰計畫」，</w:t>
      </w:r>
      <w:proofErr w:type="gramStart"/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安排帕運選手</w:t>
      </w:r>
      <w:proofErr w:type="gramEnd"/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首度長期進駐國家運動訓練中心集訓，在完善的後勤支援環境中安心備戰。而中華帕拉林匹克總會、國家運動訓練中心及國家</w:t>
      </w:r>
      <w:r w:rsidR="006A3E72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運動科學中心為</w:t>
      </w:r>
      <w:proofErr w:type="gramStart"/>
      <w:r w:rsidR="006A3E72">
        <w:rPr>
          <w:rFonts w:ascii="標楷體" w:eastAsia="標楷體" w:hAnsi="標楷體" w:cs="Times New Roman"/>
          <w:color w:val="000000" w:themeColor="text1"/>
          <w:sz w:val="28"/>
          <w:szCs w:val="28"/>
        </w:rPr>
        <w:t>服務帕運備戰</w:t>
      </w:r>
      <w:proofErr w:type="gramEnd"/>
      <w:r w:rsidR="006A3E72">
        <w:rPr>
          <w:rFonts w:ascii="標楷體" w:eastAsia="標楷體" w:hAnsi="標楷體" w:cs="Times New Roman"/>
          <w:color w:val="000000" w:themeColor="text1"/>
          <w:sz w:val="28"/>
          <w:szCs w:val="28"/>
        </w:rPr>
        <w:t>選手，</w:t>
      </w:r>
      <w:proofErr w:type="gramStart"/>
      <w:r w:rsidR="006A3E72">
        <w:rPr>
          <w:rFonts w:ascii="標楷體" w:eastAsia="標楷體" w:hAnsi="標楷體" w:cs="Times New Roman"/>
          <w:color w:val="000000" w:themeColor="text1"/>
          <w:sz w:val="28"/>
          <w:szCs w:val="28"/>
        </w:rPr>
        <w:t>更傾全力</w:t>
      </w:r>
      <w:proofErr w:type="gramEnd"/>
      <w:r w:rsidR="006A3E72">
        <w:rPr>
          <w:rFonts w:ascii="標楷體" w:eastAsia="標楷體" w:hAnsi="標楷體" w:cs="Times New Roman"/>
          <w:color w:val="000000" w:themeColor="text1"/>
          <w:sz w:val="28"/>
          <w:szCs w:val="28"/>
        </w:rPr>
        <w:t>提供軟、硬體及人力支援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，將為選手打造最佳堅強後盾。</w:t>
      </w:r>
    </w:p>
    <w:p w14:paraId="04E5AC8E" w14:textId="6DD06674" w:rsidR="000A67D7" w:rsidRPr="000A67D7" w:rsidRDefault="000D2675" w:rsidP="00EF271E">
      <w:pPr>
        <w:spacing w:line="400" w:lineRule="exact"/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D267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在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2022</w:t>
      </w:r>
      <w:r w:rsidR="00F13833">
        <w:rPr>
          <w:rFonts w:ascii="標楷體" w:eastAsia="標楷體" w:hAnsi="標楷體" w:cs="Times New Roman"/>
          <w:color w:val="000000" w:themeColor="text1"/>
          <w:sz w:val="28"/>
          <w:szCs w:val="28"/>
        </w:rPr>
        <w:t>杭州</w:t>
      </w:r>
      <w:proofErr w:type="gramStart"/>
      <w:r w:rsidR="00F13833">
        <w:rPr>
          <w:rFonts w:ascii="標楷體" w:eastAsia="標楷體" w:hAnsi="標楷體" w:cs="Times New Roman"/>
          <w:color w:val="000000" w:themeColor="text1"/>
          <w:sz w:val="28"/>
          <w:szCs w:val="28"/>
        </w:rPr>
        <w:t>亞帕運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拿</w:t>
      </w:r>
      <w:proofErr w:type="gramEnd"/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下2金1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銀</w:t>
      </w:r>
      <w:r w:rsidR="00F138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桌球代表隊林姿妤選手</w:t>
      </w:r>
      <w:r w:rsidR="00F138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特別分享備戰心得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</w:t>
      </w:r>
      <w:r w:rsidR="000A67D7"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姿妤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</w:t>
      </w:r>
      <w:r w:rsidR="000A67D7"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：「就像蓋房子一樣，體育署和中華帕拉林匹克總會是我們的基礎，今年我們提前</w:t>
      </w:r>
      <w:proofErr w:type="gramStart"/>
      <w:r w:rsidR="000A67D7"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進駐國訓中心</w:t>
      </w:r>
      <w:proofErr w:type="gramEnd"/>
      <w:r w:rsidR="000A67D7"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集訓，從膳食到運動科學和防護，每一個環節都有專業團隊提供支援；教練則是撐起整座房子的</w:t>
      </w:r>
      <w:proofErr w:type="gramStart"/>
      <w:r w:rsidR="000A67D7"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樑</w:t>
      </w:r>
      <w:proofErr w:type="gramEnd"/>
      <w:r w:rsidR="000A67D7"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柱，從技術、戰術到心理建設，給予我們極大的支持。」她信心滿滿地表示，各代表隊已做好準備，迎接</w:t>
      </w:r>
      <w:proofErr w:type="gramStart"/>
      <w:r w:rsidR="000A67D7"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巴黎帕運的</w:t>
      </w:r>
      <w:proofErr w:type="gramEnd"/>
      <w:r w:rsidR="000A67D7"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挑戰。</w:t>
      </w:r>
    </w:p>
    <w:p w14:paraId="4D6B63C9" w14:textId="07D8D372" w:rsidR="000D2675" w:rsidRDefault="000D2675" w:rsidP="00EF271E">
      <w:pPr>
        <w:spacing w:line="400" w:lineRule="exact"/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2024</w:t>
      </w:r>
      <w:proofErr w:type="gramStart"/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巴黎帕運將</w:t>
      </w:r>
      <w:proofErr w:type="gramEnd"/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於8月28日至9月8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舉辦，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我國選手共取得7種運動種類13席參賽資格，</w:t>
      </w:r>
      <w:r w:rsidR="00F138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體育署呼籲國人，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奧運結束後，</w:t>
      </w:r>
      <w:proofErr w:type="gramStart"/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帕運的</w:t>
      </w:r>
      <w:proofErr w:type="gramEnd"/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精彩表現不容錯過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。在行政院</w:t>
      </w:r>
      <w:r w:rsidR="000601BE">
        <w:rPr>
          <w:rFonts w:ascii="標楷體" w:eastAsia="標楷體" w:hAnsi="標楷體" w:cs="Times New Roman"/>
          <w:color w:val="000000" w:themeColor="text1"/>
          <w:sz w:val="28"/>
          <w:szCs w:val="28"/>
        </w:rPr>
        <w:t>及教育部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的支持下，體育署期待國人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提高</w:t>
      </w:r>
      <w:proofErr w:type="gramStart"/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對帕運</w:t>
      </w:r>
      <w:proofErr w:type="gramEnd"/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選手的關注，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呼應國際帕拉林匹克委員會（IPC）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透過帕拉運動創造更融合社會的願景，</w:t>
      </w:r>
      <w:r w:rsidR="00F138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號召</w:t>
      </w:r>
      <w:r w:rsidR="00F13833">
        <w:rPr>
          <w:rFonts w:ascii="標楷體" w:eastAsia="標楷體" w:hAnsi="標楷體" w:cs="Times New Roman"/>
          <w:color w:val="000000" w:themeColor="text1"/>
          <w:sz w:val="28"/>
          <w:szCs w:val="28"/>
        </w:rPr>
        <w:t>全國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民眾</w:t>
      </w:r>
      <w:r w:rsidR="00F13833">
        <w:rPr>
          <w:rFonts w:ascii="標楷體" w:eastAsia="標楷體" w:hAnsi="標楷體" w:cs="Times New Roman"/>
          <w:color w:val="000000" w:themeColor="text1"/>
          <w:sz w:val="28"/>
          <w:szCs w:val="28"/>
        </w:rPr>
        <w:t>一起</w:t>
      </w:r>
      <w:proofErr w:type="gramStart"/>
      <w:r w:rsidR="00F13833">
        <w:rPr>
          <w:rFonts w:ascii="標楷體" w:eastAsia="標楷體" w:hAnsi="標楷體" w:cs="Times New Roman"/>
          <w:color w:val="000000" w:themeColor="text1"/>
          <w:sz w:val="28"/>
          <w:szCs w:val="28"/>
        </w:rPr>
        <w:t>為帕運</w:t>
      </w:r>
      <w:proofErr w:type="gramEnd"/>
      <w:r w:rsidR="00F13833">
        <w:rPr>
          <w:rFonts w:ascii="標楷體" w:eastAsia="標楷體" w:hAnsi="標楷體" w:cs="Times New Roman"/>
          <w:color w:val="000000" w:themeColor="text1"/>
          <w:sz w:val="28"/>
          <w:szCs w:val="28"/>
        </w:rPr>
        <w:t>選手加油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="00614D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期待</w:t>
      </w:r>
      <w:r w:rsidR="00F1383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中華代表團</w:t>
      </w:r>
      <w:r w:rsidRPr="000A67D7">
        <w:rPr>
          <w:rFonts w:ascii="標楷體" w:eastAsia="標楷體" w:hAnsi="標楷體" w:cs="Times New Roman"/>
          <w:color w:val="000000" w:themeColor="text1"/>
          <w:sz w:val="28"/>
          <w:szCs w:val="28"/>
        </w:rPr>
        <w:t>在巴黎再創佳績</w:t>
      </w:r>
      <w:r w:rsidRPr="000D267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4096F3DB" w14:textId="5B3FF1AC" w:rsidR="004F2685" w:rsidRPr="000D748C" w:rsidRDefault="00FB1C90" w:rsidP="00EF271E">
      <w:pPr>
        <w:spacing w:beforeLines="50" w:before="180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74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建議受訪人員：</w:t>
      </w:r>
    </w:p>
    <w:p w14:paraId="3E03DC78" w14:textId="3437E80C" w:rsidR="00752D9E" w:rsidRPr="000D748C" w:rsidRDefault="002F552A" w:rsidP="00EF271E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74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教育部體育署全民運動組</w:t>
      </w:r>
      <w:r w:rsidRPr="000D74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2D0852" w:rsidRPr="000D748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張永光科長</w:t>
      </w:r>
      <w:r w:rsidRPr="000D74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0D748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  <w:r w:rsidR="00344D54" w:rsidRPr="00344D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(02)8771-1842</w:t>
      </w:r>
    </w:p>
    <w:p w14:paraId="15257D0D" w14:textId="5A3B23E1" w:rsidR="00E74466" w:rsidRPr="000D748C" w:rsidRDefault="00E74466" w:rsidP="00EF271E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9DC4582" w14:textId="77777777" w:rsidR="00E74466" w:rsidRPr="000D748C" w:rsidRDefault="00E74466" w:rsidP="00EF271E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E74466" w:rsidRPr="000D748C" w:rsidSect="00CB60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31F9" w14:textId="77777777" w:rsidR="000A5A0A" w:rsidRDefault="000A5A0A" w:rsidP="002D1724">
      <w:r>
        <w:separator/>
      </w:r>
    </w:p>
  </w:endnote>
  <w:endnote w:type="continuationSeparator" w:id="0">
    <w:p w14:paraId="489EB964" w14:textId="77777777" w:rsidR="000A5A0A" w:rsidRDefault="000A5A0A" w:rsidP="002D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FECD" w14:textId="77777777" w:rsidR="000A5A0A" w:rsidRDefault="000A5A0A" w:rsidP="002D1724">
      <w:r>
        <w:separator/>
      </w:r>
    </w:p>
  </w:footnote>
  <w:footnote w:type="continuationSeparator" w:id="0">
    <w:p w14:paraId="196A8A28" w14:textId="77777777" w:rsidR="000A5A0A" w:rsidRDefault="000A5A0A" w:rsidP="002D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3CE"/>
    <w:multiLevelType w:val="hybridMultilevel"/>
    <w:tmpl w:val="4E08EDBE"/>
    <w:lvl w:ilvl="0" w:tplc="54FA7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2C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80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20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25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C4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60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D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505CC"/>
    <w:multiLevelType w:val="hybridMultilevel"/>
    <w:tmpl w:val="3F4E010C"/>
    <w:lvl w:ilvl="0" w:tplc="6386A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05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0A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C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E0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4E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AB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8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A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FE5612"/>
    <w:multiLevelType w:val="hybridMultilevel"/>
    <w:tmpl w:val="5374DF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A96953"/>
    <w:multiLevelType w:val="hybridMultilevel"/>
    <w:tmpl w:val="6B5636CA"/>
    <w:lvl w:ilvl="0" w:tplc="912A86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65B939B6"/>
    <w:multiLevelType w:val="hybridMultilevel"/>
    <w:tmpl w:val="056EC2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6E1542"/>
    <w:multiLevelType w:val="hybridMultilevel"/>
    <w:tmpl w:val="5F42C710"/>
    <w:lvl w:ilvl="0" w:tplc="FA844B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F1632F3"/>
    <w:multiLevelType w:val="hybridMultilevel"/>
    <w:tmpl w:val="A7E0CFE4"/>
    <w:lvl w:ilvl="0" w:tplc="05B8E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61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6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88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8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0A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05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0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41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85"/>
    <w:rsid w:val="000040C5"/>
    <w:rsid w:val="00005D30"/>
    <w:rsid w:val="00010680"/>
    <w:rsid w:val="00012AC7"/>
    <w:rsid w:val="00013ECD"/>
    <w:rsid w:val="00025544"/>
    <w:rsid w:val="00025A49"/>
    <w:rsid w:val="000341B1"/>
    <w:rsid w:val="00036679"/>
    <w:rsid w:val="00044E88"/>
    <w:rsid w:val="000465A5"/>
    <w:rsid w:val="00046B39"/>
    <w:rsid w:val="00047553"/>
    <w:rsid w:val="00051ABE"/>
    <w:rsid w:val="00053669"/>
    <w:rsid w:val="000601BE"/>
    <w:rsid w:val="00061B73"/>
    <w:rsid w:val="0006399F"/>
    <w:rsid w:val="00064042"/>
    <w:rsid w:val="0006495A"/>
    <w:rsid w:val="00066AB8"/>
    <w:rsid w:val="0007289B"/>
    <w:rsid w:val="00073909"/>
    <w:rsid w:val="00075441"/>
    <w:rsid w:val="00077426"/>
    <w:rsid w:val="000932EA"/>
    <w:rsid w:val="00094365"/>
    <w:rsid w:val="00095691"/>
    <w:rsid w:val="000A1A5E"/>
    <w:rsid w:val="000A2771"/>
    <w:rsid w:val="000A5A0A"/>
    <w:rsid w:val="000A67D7"/>
    <w:rsid w:val="000A6D5F"/>
    <w:rsid w:val="000A73CD"/>
    <w:rsid w:val="000B1243"/>
    <w:rsid w:val="000B4B64"/>
    <w:rsid w:val="000B7AC3"/>
    <w:rsid w:val="000C2572"/>
    <w:rsid w:val="000C3F42"/>
    <w:rsid w:val="000C66CC"/>
    <w:rsid w:val="000D2675"/>
    <w:rsid w:val="000D748C"/>
    <w:rsid w:val="000E39BB"/>
    <w:rsid w:val="000E42EC"/>
    <w:rsid w:val="000F1AF6"/>
    <w:rsid w:val="000F1BE3"/>
    <w:rsid w:val="000F35BF"/>
    <w:rsid w:val="000F5A26"/>
    <w:rsid w:val="0011557B"/>
    <w:rsid w:val="001158EA"/>
    <w:rsid w:val="001164B8"/>
    <w:rsid w:val="001302BF"/>
    <w:rsid w:val="0013355E"/>
    <w:rsid w:val="00136B13"/>
    <w:rsid w:val="001441B4"/>
    <w:rsid w:val="00145723"/>
    <w:rsid w:val="00146450"/>
    <w:rsid w:val="0015267A"/>
    <w:rsid w:val="00155511"/>
    <w:rsid w:val="00163E96"/>
    <w:rsid w:val="001659D2"/>
    <w:rsid w:val="001661C8"/>
    <w:rsid w:val="0016791F"/>
    <w:rsid w:val="00171A56"/>
    <w:rsid w:val="00171F14"/>
    <w:rsid w:val="001724DE"/>
    <w:rsid w:val="00172C29"/>
    <w:rsid w:val="00177BBE"/>
    <w:rsid w:val="00185A45"/>
    <w:rsid w:val="00196943"/>
    <w:rsid w:val="001A0031"/>
    <w:rsid w:val="001A3EA1"/>
    <w:rsid w:val="001A4824"/>
    <w:rsid w:val="001B66FC"/>
    <w:rsid w:val="001B7E06"/>
    <w:rsid w:val="001C0B15"/>
    <w:rsid w:val="001C1A57"/>
    <w:rsid w:val="001D4943"/>
    <w:rsid w:val="001E158F"/>
    <w:rsid w:val="001E596B"/>
    <w:rsid w:val="00204F86"/>
    <w:rsid w:val="00207B63"/>
    <w:rsid w:val="00212396"/>
    <w:rsid w:val="002163D7"/>
    <w:rsid w:val="00225A79"/>
    <w:rsid w:val="00225E20"/>
    <w:rsid w:val="00226949"/>
    <w:rsid w:val="00235ADC"/>
    <w:rsid w:val="002374B1"/>
    <w:rsid w:val="00240605"/>
    <w:rsid w:val="00240DA2"/>
    <w:rsid w:val="00245A47"/>
    <w:rsid w:val="0026632F"/>
    <w:rsid w:val="002708AB"/>
    <w:rsid w:val="002779EE"/>
    <w:rsid w:val="00287147"/>
    <w:rsid w:val="00291BBD"/>
    <w:rsid w:val="00293C43"/>
    <w:rsid w:val="00295923"/>
    <w:rsid w:val="002A01E2"/>
    <w:rsid w:val="002A1F89"/>
    <w:rsid w:val="002A678C"/>
    <w:rsid w:val="002B1E2F"/>
    <w:rsid w:val="002B267C"/>
    <w:rsid w:val="002B31D3"/>
    <w:rsid w:val="002B765A"/>
    <w:rsid w:val="002C22EA"/>
    <w:rsid w:val="002C2BBF"/>
    <w:rsid w:val="002C3829"/>
    <w:rsid w:val="002D0852"/>
    <w:rsid w:val="002D1724"/>
    <w:rsid w:val="002D485C"/>
    <w:rsid w:val="002E01E7"/>
    <w:rsid w:val="002E6B78"/>
    <w:rsid w:val="002F4218"/>
    <w:rsid w:val="002F552A"/>
    <w:rsid w:val="002F69B9"/>
    <w:rsid w:val="003030DC"/>
    <w:rsid w:val="00307BBC"/>
    <w:rsid w:val="00310A81"/>
    <w:rsid w:val="00326BF4"/>
    <w:rsid w:val="00327C85"/>
    <w:rsid w:val="0033123C"/>
    <w:rsid w:val="00344D54"/>
    <w:rsid w:val="00345A3C"/>
    <w:rsid w:val="00345B10"/>
    <w:rsid w:val="00351250"/>
    <w:rsid w:val="00352639"/>
    <w:rsid w:val="00353AAC"/>
    <w:rsid w:val="00356005"/>
    <w:rsid w:val="00370D14"/>
    <w:rsid w:val="003720D3"/>
    <w:rsid w:val="00374ADF"/>
    <w:rsid w:val="00392987"/>
    <w:rsid w:val="003933C2"/>
    <w:rsid w:val="003970B3"/>
    <w:rsid w:val="003B00CC"/>
    <w:rsid w:val="003C0372"/>
    <w:rsid w:val="003C7244"/>
    <w:rsid w:val="003D57ED"/>
    <w:rsid w:val="003E1BF3"/>
    <w:rsid w:val="004211A2"/>
    <w:rsid w:val="00422E3E"/>
    <w:rsid w:val="00426B40"/>
    <w:rsid w:val="004458F8"/>
    <w:rsid w:val="0044642C"/>
    <w:rsid w:val="004557EE"/>
    <w:rsid w:val="004567D7"/>
    <w:rsid w:val="0046335C"/>
    <w:rsid w:val="00464D61"/>
    <w:rsid w:val="00464E06"/>
    <w:rsid w:val="00465DD4"/>
    <w:rsid w:val="004714FE"/>
    <w:rsid w:val="0049774B"/>
    <w:rsid w:val="00497D93"/>
    <w:rsid w:val="004A0637"/>
    <w:rsid w:val="004A2CFD"/>
    <w:rsid w:val="004C0FA0"/>
    <w:rsid w:val="004C1330"/>
    <w:rsid w:val="004C1802"/>
    <w:rsid w:val="004C2AE9"/>
    <w:rsid w:val="004C3DF7"/>
    <w:rsid w:val="004C54C5"/>
    <w:rsid w:val="004D2F25"/>
    <w:rsid w:val="004E110F"/>
    <w:rsid w:val="004E22A9"/>
    <w:rsid w:val="004E3E96"/>
    <w:rsid w:val="004E552C"/>
    <w:rsid w:val="004F2685"/>
    <w:rsid w:val="004F4105"/>
    <w:rsid w:val="005006A5"/>
    <w:rsid w:val="00504B8F"/>
    <w:rsid w:val="005147E2"/>
    <w:rsid w:val="00514FF0"/>
    <w:rsid w:val="00515307"/>
    <w:rsid w:val="0051780D"/>
    <w:rsid w:val="00520CB6"/>
    <w:rsid w:val="00531FDF"/>
    <w:rsid w:val="00541158"/>
    <w:rsid w:val="00544655"/>
    <w:rsid w:val="00546194"/>
    <w:rsid w:val="00561A51"/>
    <w:rsid w:val="00582EF4"/>
    <w:rsid w:val="00587B9C"/>
    <w:rsid w:val="00595451"/>
    <w:rsid w:val="00597BE8"/>
    <w:rsid w:val="005A4999"/>
    <w:rsid w:val="005B3B24"/>
    <w:rsid w:val="005D137A"/>
    <w:rsid w:val="005D3C02"/>
    <w:rsid w:val="005E06C5"/>
    <w:rsid w:val="005E3EFB"/>
    <w:rsid w:val="00602FF5"/>
    <w:rsid w:val="006053B3"/>
    <w:rsid w:val="00614DF1"/>
    <w:rsid w:val="00616E3D"/>
    <w:rsid w:val="006210F6"/>
    <w:rsid w:val="0063357B"/>
    <w:rsid w:val="00636B3F"/>
    <w:rsid w:val="00655C1C"/>
    <w:rsid w:val="00656406"/>
    <w:rsid w:val="00656A9D"/>
    <w:rsid w:val="006612AA"/>
    <w:rsid w:val="00662D8C"/>
    <w:rsid w:val="00664268"/>
    <w:rsid w:val="00674D83"/>
    <w:rsid w:val="00676BF2"/>
    <w:rsid w:val="00682BE5"/>
    <w:rsid w:val="006859F8"/>
    <w:rsid w:val="00693237"/>
    <w:rsid w:val="00695D22"/>
    <w:rsid w:val="006A01CD"/>
    <w:rsid w:val="006A3E72"/>
    <w:rsid w:val="006A6A66"/>
    <w:rsid w:val="006B0D88"/>
    <w:rsid w:val="006C65D0"/>
    <w:rsid w:val="006C743A"/>
    <w:rsid w:val="006D114D"/>
    <w:rsid w:val="006D127A"/>
    <w:rsid w:val="006D39AC"/>
    <w:rsid w:val="006D4CA6"/>
    <w:rsid w:val="006D7348"/>
    <w:rsid w:val="006D7CF9"/>
    <w:rsid w:val="006E3A4F"/>
    <w:rsid w:val="006E55F3"/>
    <w:rsid w:val="006F003D"/>
    <w:rsid w:val="006F081B"/>
    <w:rsid w:val="006F5345"/>
    <w:rsid w:val="00700923"/>
    <w:rsid w:val="007048E9"/>
    <w:rsid w:val="007106FC"/>
    <w:rsid w:val="00712851"/>
    <w:rsid w:val="007157E0"/>
    <w:rsid w:val="007170D0"/>
    <w:rsid w:val="00724531"/>
    <w:rsid w:val="00742963"/>
    <w:rsid w:val="00744CD2"/>
    <w:rsid w:val="00747976"/>
    <w:rsid w:val="00751524"/>
    <w:rsid w:val="00752D9E"/>
    <w:rsid w:val="007540A3"/>
    <w:rsid w:val="00765096"/>
    <w:rsid w:val="00766233"/>
    <w:rsid w:val="00771CA1"/>
    <w:rsid w:val="007749D1"/>
    <w:rsid w:val="007752AE"/>
    <w:rsid w:val="00782640"/>
    <w:rsid w:val="007837F5"/>
    <w:rsid w:val="007840E6"/>
    <w:rsid w:val="00784AB6"/>
    <w:rsid w:val="00784F1C"/>
    <w:rsid w:val="00785254"/>
    <w:rsid w:val="0079001D"/>
    <w:rsid w:val="0079441D"/>
    <w:rsid w:val="0079604F"/>
    <w:rsid w:val="007979F1"/>
    <w:rsid w:val="007A05AF"/>
    <w:rsid w:val="007A1DCD"/>
    <w:rsid w:val="007A288B"/>
    <w:rsid w:val="007A3553"/>
    <w:rsid w:val="007A5F00"/>
    <w:rsid w:val="007A6F2B"/>
    <w:rsid w:val="007B0390"/>
    <w:rsid w:val="007C2E8F"/>
    <w:rsid w:val="007D722B"/>
    <w:rsid w:val="007E0943"/>
    <w:rsid w:val="007E168F"/>
    <w:rsid w:val="007E31F8"/>
    <w:rsid w:val="007E4D0F"/>
    <w:rsid w:val="007E65B5"/>
    <w:rsid w:val="008002CC"/>
    <w:rsid w:val="00801486"/>
    <w:rsid w:val="00806351"/>
    <w:rsid w:val="00806BF6"/>
    <w:rsid w:val="008139C5"/>
    <w:rsid w:val="00825309"/>
    <w:rsid w:val="00830992"/>
    <w:rsid w:val="008313EF"/>
    <w:rsid w:val="00832867"/>
    <w:rsid w:val="00841DEC"/>
    <w:rsid w:val="00862275"/>
    <w:rsid w:val="00862C54"/>
    <w:rsid w:val="00864982"/>
    <w:rsid w:val="008672F3"/>
    <w:rsid w:val="00874530"/>
    <w:rsid w:val="008A1D59"/>
    <w:rsid w:val="008B0FE3"/>
    <w:rsid w:val="008B271D"/>
    <w:rsid w:val="008B3948"/>
    <w:rsid w:val="008B4549"/>
    <w:rsid w:val="008C43FF"/>
    <w:rsid w:val="008C4474"/>
    <w:rsid w:val="008C6720"/>
    <w:rsid w:val="008D1FC0"/>
    <w:rsid w:val="008D3C37"/>
    <w:rsid w:val="008D465F"/>
    <w:rsid w:val="008D6B09"/>
    <w:rsid w:val="008D7125"/>
    <w:rsid w:val="0090277C"/>
    <w:rsid w:val="0091549F"/>
    <w:rsid w:val="00916C14"/>
    <w:rsid w:val="00920C92"/>
    <w:rsid w:val="009244A1"/>
    <w:rsid w:val="00924E98"/>
    <w:rsid w:val="00927A9D"/>
    <w:rsid w:val="00927DEB"/>
    <w:rsid w:val="00930A87"/>
    <w:rsid w:val="00932EF1"/>
    <w:rsid w:val="00933905"/>
    <w:rsid w:val="00933A72"/>
    <w:rsid w:val="009377A8"/>
    <w:rsid w:val="009400B8"/>
    <w:rsid w:val="00941BE5"/>
    <w:rsid w:val="009452A7"/>
    <w:rsid w:val="009472AB"/>
    <w:rsid w:val="009574D7"/>
    <w:rsid w:val="0095776A"/>
    <w:rsid w:val="0097445B"/>
    <w:rsid w:val="009763B1"/>
    <w:rsid w:val="00981ABE"/>
    <w:rsid w:val="00997395"/>
    <w:rsid w:val="009A2B74"/>
    <w:rsid w:val="009A5CFD"/>
    <w:rsid w:val="009B6B5A"/>
    <w:rsid w:val="009C2EFA"/>
    <w:rsid w:val="009C5166"/>
    <w:rsid w:val="009E01DD"/>
    <w:rsid w:val="00A020BF"/>
    <w:rsid w:val="00A026C4"/>
    <w:rsid w:val="00A0320F"/>
    <w:rsid w:val="00A0471A"/>
    <w:rsid w:val="00A07A1C"/>
    <w:rsid w:val="00A11CBA"/>
    <w:rsid w:val="00A17553"/>
    <w:rsid w:val="00A24DD2"/>
    <w:rsid w:val="00A31202"/>
    <w:rsid w:val="00A40B70"/>
    <w:rsid w:val="00A4194E"/>
    <w:rsid w:val="00A440CF"/>
    <w:rsid w:val="00A522AF"/>
    <w:rsid w:val="00A534D0"/>
    <w:rsid w:val="00A53CE3"/>
    <w:rsid w:val="00A65C90"/>
    <w:rsid w:val="00A701F2"/>
    <w:rsid w:val="00A72A9C"/>
    <w:rsid w:val="00A74AE6"/>
    <w:rsid w:val="00A77479"/>
    <w:rsid w:val="00A82078"/>
    <w:rsid w:val="00A85CD5"/>
    <w:rsid w:val="00A9731D"/>
    <w:rsid w:val="00AB17FE"/>
    <w:rsid w:val="00AB2869"/>
    <w:rsid w:val="00AB2D15"/>
    <w:rsid w:val="00AB3726"/>
    <w:rsid w:val="00AB675B"/>
    <w:rsid w:val="00AB679B"/>
    <w:rsid w:val="00AB6F29"/>
    <w:rsid w:val="00AC2B2B"/>
    <w:rsid w:val="00AC48E5"/>
    <w:rsid w:val="00AC599C"/>
    <w:rsid w:val="00AD3E7E"/>
    <w:rsid w:val="00AD5AA4"/>
    <w:rsid w:val="00AD7B29"/>
    <w:rsid w:val="00AE0133"/>
    <w:rsid w:val="00AE79BB"/>
    <w:rsid w:val="00AF2485"/>
    <w:rsid w:val="00AF5E2C"/>
    <w:rsid w:val="00B030E7"/>
    <w:rsid w:val="00B2396B"/>
    <w:rsid w:val="00B25907"/>
    <w:rsid w:val="00B323E2"/>
    <w:rsid w:val="00B32F30"/>
    <w:rsid w:val="00B32FB2"/>
    <w:rsid w:val="00B33E2E"/>
    <w:rsid w:val="00B363E1"/>
    <w:rsid w:val="00B40CC3"/>
    <w:rsid w:val="00B46FE0"/>
    <w:rsid w:val="00B51DB5"/>
    <w:rsid w:val="00B5236D"/>
    <w:rsid w:val="00B56DD3"/>
    <w:rsid w:val="00B634AB"/>
    <w:rsid w:val="00B70D9A"/>
    <w:rsid w:val="00B71EB0"/>
    <w:rsid w:val="00B74D16"/>
    <w:rsid w:val="00B82233"/>
    <w:rsid w:val="00B83915"/>
    <w:rsid w:val="00B843F7"/>
    <w:rsid w:val="00B86F7B"/>
    <w:rsid w:val="00B976F9"/>
    <w:rsid w:val="00BA0989"/>
    <w:rsid w:val="00BA14AD"/>
    <w:rsid w:val="00BA2B33"/>
    <w:rsid w:val="00BA553A"/>
    <w:rsid w:val="00BB1F59"/>
    <w:rsid w:val="00BB7053"/>
    <w:rsid w:val="00BB7F0C"/>
    <w:rsid w:val="00BC6A0C"/>
    <w:rsid w:val="00BC7348"/>
    <w:rsid w:val="00BF00C6"/>
    <w:rsid w:val="00BF6F2C"/>
    <w:rsid w:val="00C029BC"/>
    <w:rsid w:val="00C07341"/>
    <w:rsid w:val="00C076BA"/>
    <w:rsid w:val="00C12876"/>
    <w:rsid w:val="00C159F1"/>
    <w:rsid w:val="00C3075C"/>
    <w:rsid w:val="00C317CC"/>
    <w:rsid w:val="00C32DE0"/>
    <w:rsid w:val="00C40746"/>
    <w:rsid w:val="00C42021"/>
    <w:rsid w:val="00C4706D"/>
    <w:rsid w:val="00C54046"/>
    <w:rsid w:val="00C62BCD"/>
    <w:rsid w:val="00C62C4A"/>
    <w:rsid w:val="00C71F67"/>
    <w:rsid w:val="00C84838"/>
    <w:rsid w:val="00C90F6C"/>
    <w:rsid w:val="00C95CC4"/>
    <w:rsid w:val="00C96F5D"/>
    <w:rsid w:val="00CA557B"/>
    <w:rsid w:val="00CA5A71"/>
    <w:rsid w:val="00CA7E12"/>
    <w:rsid w:val="00CB608E"/>
    <w:rsid w:val="00CC7C05"/>
    <w:rsid w:val="00CD1AF8"/>
    <w:rsid w:val="00CD4053"/>
    <w:rsid w:val="00CD5231"/>
    <w:rsid w:val="00CD53AF"/>
    <w:rsid w:val="00CE3D3C"/>
    <w:rsid w:val="00CF1A9A"/>
    <w:rsid w:val="00CF58BB"/>
    <w:rsid w:val="00CF61C1"/>
    <w:rsid w:val="00D036F2"/>
    <w:rsid w:val="00D04ADF"/>
    <w:rsid w:val="00D06AB6"/>
    <w:rsid w:val="00D13003"/>
    <w:rsid w:val="00D20101"/>
    <w:rsid w:val="00D24C9D"/>
    <w:rsid w:val="00D25FE5"/>
    <w:rsid w:val="00D271BD"/>
    <w:rsid w:val="00D27C77"/>
    <w:rsid w:val="00D3201C"/>
    <w:rsid w:val="00D35520"/>
    <w:rsid w:val="00D3578A"/>
    <w:rsid w:val="00D36BDF"/>
    <w:rsid w:val="00D50800"/>
    <w:rsid w:val="00D5710A"/>
    <w:rsid w:val="00D601DD"/>
    <w:rsid w:val="00D65F61"/>
    <w:rsid w:val="00D77A84"/>
    <w:rsid w:val="00D84704"/>
    <w:rsid w:val="00D921A5"/>
    <w:rsid w:val="00D93BF4"/>
    <w:rsid w:val="00D95001"/>
    <w:rsid w:val="00D95DB5"/>
    <w:rsid w:val="00DA50EF"/>
    <w:rsid w:val="00DA70C7"/>
    <w:rsid w:val="00DB427F"/>
    <w:rsid w:val="00DB5E43"/>
    <w:rsid w:val="00DB6E11"/>
    <w:rsid w:val="00DB7156"/>
    <w:rsid w:val="00DD5647"/>
    <w:rsid w:val="00DF33C3"/>
    <w:rsid w:val="00DF4925"/>
    <w:rsid w:val="00E1672A"/>
    <w:rsid w:val="00E17E6F"/>
    <w:rsid w:val="00E22291"/>
    <w:rsid w:val="00E24F03"/>
    <w:rsid w:val="00E42010"/>
    <w:rsid w:val="00E533EE"/>
    <w:rsid w:val="00E6097F"/>
    <w:rsid w:val="00E64829"/>
    <w:rsid w:val="00E6512E"/>
    <w:rsid w:val="00E656AA"/>
    <w:rsid w:val="00E7055F"/>
    <w:rsid w:val="00E74466"/>
    <w:rsid w:val="00E775A6"/>
    <w:rsid w:val="00E8647E"/>
    <w:rsid w:val="00E959E4"/>
    <w:rsid w:val="00EA23FB"/>
    <w:rsid w:val="00EA43BE"/>
    <w:rsid w:val="00EA5845"/>
    <w:rsid w:val="00EA6F66"/>
    <w:rsid w:val="00EC542A"/>
    <w:rsid w:val="00ED14EC"/>
    <w:rsid w:val="00ED3E64"/>
    <w:rsid w:val="00ED4474"/>
    <w:rsid w:val="00EF271E"/>
    <w:rsid w:val="00EF59EF"/>
    <w:rsid w:val="00F036AE"/>
    <w:rsid w:val="00F12574"/>
    <w:rsid w:val="00F13833"/>
    <w:rsid w:val="00F21CA0"/>
    <w:rsid w:val="00F24DD4"/>
    <w:rsid w:val="00F26B27"/>
    <w:rsid w:val="00F3034D"/>
    <w:rsid w:val="00F30B76"/>
    <w:rsid w:val="00F35DBB"/>
    <w:rsid w:val="00F41410"/>
    <w:rsid w:val="00F45104"/>
    <w:rsid w:val="00F64671"/>
    <w:rsid w:val="00F653A2"/>
    <w:rsid w:val="00F875D2"/>
    <w:rsid w:val="00F912BC"/>
    <w:rsid w:val="00F92227"/>
    <w:rsid w:val="00F92EA5"/>
    <w:rsid w:val="00FA241A"/>
    <w:rsid w:val="00FB1060"/>
    <w:rsid w:val="00FB1C90"/>
    <w:rsid w:val="00FB7718"/>
    <w:rsid w:val="00FC6C48"/>
    <w:rsid w:val="00FD2A72"/>
    <w:rsid w:val="00FE020C"/>
    <w:rsid w:val="00FE30E7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30462"/>
  <w15:docId w15:val="{A60C1736-30E2-4AB0-AFEE-9B5EBEF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9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17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227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2275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E168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472A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A2771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annotation reference"/>
    <w:basedOn w:val="a0"/>
    <w:uiPriority w:val="99"/>
    <w:semiHidden/>
    <w:unhideWhenUsed/>
    <w:rsid w:val="00A72A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2A9C"/>
  </w:style>
  <w:style w:type="character" w:customStyle="1" w:styleId="ad">
    <w:name w:val="註解文字 字元"/>
    <w:basedOn w:val="a0"/>
    <w:link w:val="ac"/>
    <w:uiPriority w:val="99"/>
    <w:semiHidden/>
    <w:rsid w:val="00A72A9C"/>
    <w:rPr>
      <w:rFonts w:ascii="新細明體" w:eastAsia="新細明體" w:hAnsi="新細明體" w:cs="新細明體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2A9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72A9C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465DD4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C62C4A"/>
    <w:rPr>
      <w:color w:val="808080"/>
    </w:rPr>
  </w:style>
  <w:style w:type="table" w:styleId="af1">
    <w:name w:val="Table Grid"/>
    <w:basedOn w:val="a1"/>
    <w:uiPriority w:val="59"/>
    <w:rsid w:val="00047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DFD0-FE3B-4478-B81E-5947194D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605</Characters>
  <Application>Microsoft Office Word</Application>
  <DocSecurity>0</DocSecurity>
  <Lines>75</Lines>
  <Paragraphs>91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新聞組 趙冠淳</cp:lastModifiedBy>
  <cp:revision>6</cp:revision>
  <cp:lastPrinted>2024-07-17T01:31:00Z</cp:lastPrinted>
  <dcterms:created xsi:type="dcterms:W3CDTF">2024-08-12T07:38:00Z</dcterms:created>
  <dcterms:modified xsi:type="dcterms:W3CDTF">2024-08-12T07:53:00Z</dcterms:modified>
</cp:coreProperties>
</file>