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7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647"/>
        <w:gridCol w:w="2350"/>
        <w:gridCol w:w="3685"/>
      </w:tblGrid>
      <w:tr w:rsidR="00C279C5" w:rsidRPr="005C0AC3" w14:paraId="4AA19938" w14:textId="77777777" w:rsidTr="000D017E">
        <w:trPr>
          <w:trHeight w:val="841"/>
        </w:trPr>
        <w:tc>
          <w:tcPr>
            <w:tcW w:w="10343" w:type="dxa"/>
            <w:gridSpan w:val="4"/>
            <w:vAlign w:val="center"/>
          </w:tcPr>
          <w:p w14:paraId="0D72563C" w14:textId="77777777" w:rsidR="00C279C5" w:rsidRPr="005C0AC3" w:rsidRDefault="00C279C5" w:rsidP="000D017E">
            <w:pPr>
              <w:pStyle w:val="a7"/>
              <w:spacing w:after="0" w:line="0" w:lineRule="atLeast"/>
              <w:ind w:firstLine="420"/>
              <w:jc w:val="center"/>
              <w:rPr>
                <w:rFonts w:ascii="Times New Roman" w:eastAsia="標楷體" w:hAnsi="Times New Roman" w:cs="Times New Roman"/>
                <w:b/>
                <w:bCs/>
                <w:sz w:val="22"/>
                <w:szCs w:val="22"/>
              </w:rPr>
            </w:pPr>
            <w:r w:rsidRPr="005C0AC3">
              <w:rPr>
                <w:rFonts w:ascii="Times New Roman" w:eastAsia="標楷體" w:hAnsi="Times New Roman" w:cs="Times New Roman"/>
                <w:b/>
                <w:bCs/>
                <w:sz w:val="22"/>
                <w:szCs w:val="22"/>
              </w:rPr>
              <w:t xml:space="preserve">Schedule of 2024 Academic Year Screening and Examination for </w:t>
            </w:r>
          </w:p>
          <w:p w14:paraId="7662E2BE" w14:textId="77777777" w:rsidR="00C279C5" w:rsidRPr="005C0AC3" w:rsidRDefault="00C279C5" w:rsidP="000D017E">
            <w:pPr>
              <w:pStyle w:val="a7"/>
              <w:spacing w:after="0" w:line="0" w:lineRule="atLeast"/>
              <w:ind w:firstLine="420"/>
              <w:jc w:val="center"/>
              <w:rPr>
                <w:rFonts w:ascii="Times New Roman" w:eastAsia="標楷體" w:hAnsi="Times New Roman" w:cs="Times New Roman"/>
                <w:sz w:val="22"/>
                <w:szCs w:val="22"/>
              </w:rPr>
            </w:pPr>
            <w:r w:rsidRPr="005C0AC3">
              <w:rPr>
                <w:rFonts w:ascii="Times New Roman" w:eastAsia="標楷體" w:hAnsi="Times New Roman" w:cs="Times New Roman"/>
                <w:b/>
                <w:bCs/>
                <w:sz w:val="22"/>
                <w:szCs w:val="22"/>
              </w:rPr>
              <w:t>Educational Advancement Counseling of Outstanding Student Athletes of Junior High School and</w:t>
            </w:r>
            <w:r>
              <w:rPr>
                <w:rFonts w:ascii="Times New Roman" w:eastAsia="標楷體" w:hAnsi="Times New Roman" w:cs="Times New Roman"/>
                <w:b/>
                <w:bCs/>
                <w:sz w:val="22"/>
                <w:szCs w:val="22"/>
              </w:rPr>
              <w:t xml:space="preserve"> </w:t>
            </w:r>
            <w:r w:rsidRPr="005C0AC3">
              <w:rPr>
                <w:rFonts w:ascii="Times New Roman" w:eastAsia="標楷體" w:hAnsi="Times New Roman" w:cs="Times New Roman"/>
                <w:b/>
                <w:bCs/>
                <w:sz w:val="22"/>
                <w:szCs w:val="22"/>
              </w:rPr>
              <w:t>Above</w:t>
            </w:r>
          </w:p>
        </w:tc>
      </w:tr>
      <w:tr w:rsidR="00C279C5" w:rsidRPr="005C0AC3" w14:paraId="1A4974C6" w14:textId="77777777" w:rsidTr="000D017E">
        <w:trPr>
          <w:trHeight w:val="156"/>
        </w:trPr>
        <w:tc>
          <w:tcPr>
            <w:tcW w:w="0" w:type="auto"/>
            <w:vAlign w:val="center"/>
          </w:tcPr>
          <w:p w14:paraId="347FDF79"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No.</w:t>
            </w:r>
          </w:p>
        </w:tc>
        <w:tc>
          <w:tcPr>
            <w:tcW w:w="5997" w:type="dxa"/>
            <w:gridSpan w:val="2"/>
            <w:shd w:val="clear" w:color="auto" w:fill="auto"/>
            <w:vAlign w:val="center"/>
          </w:tcPr>
          <w:p w14:paraId="28ACEE8A" w14:textId="77777777" w:rsidR="00C279C5" w:rsidRPr="005C0AC3" w:rsidRDefault="00C279C5" w:rsidP="000D017E">
            <w:pPr>
              <w:pStyle w:val="a7"/>
              <w:spacing w:after="0" w:line="0" w:lineRule="atLeast"/>
              <w:jc w:val="center"/>
              <w:rPr>
                <w:rFonts w:ascii="Times New Roman" w:eastAsia="標楷體" w:hAnsi="Times New Roman" w:cs="Times New Roman"/>
              </w:rPr>
            </w:pPr>
            <w:r w:rsidRPr="005C0AC3">
              <w:rPr>
                <w:rFonts w:ascii="Times New Roman" w:eastAsia="標楷體" w:hAnsi="Times New Roman" w:cs="Times New Roman"/>
              </w:rPr>
              <w:t>Content</w:t>
            </w:r>
          </w:p>
        </w:tc>
        <w:tc>
          <w:tcPr>
            <w:tcW w:w="3685" w:type="dxa"/>
            <w:shd w:val="clear" w:color="auto" w:fill="auto"/>
            <w:vAlign w:val="center"/>
          </w:tcPr>
          <w:p w14:paraId="0D47E5D9" w14:textId="77777777" w:rsidR="00C279C5" w:rsidRPr="005C0AC3" w:rsidRDefault="00C279C5" w:rsidP="000D017E">
            <w:pPr>
              <w:pStyle w:val="a7"/>
              <w:spacing w:after="0" w:line="0" w:lineRule="atLeast"/>
              <w:jc w:val="center"/>
              <w:rPr>
                <w:rFonts w:ascii="Times New Roman" w:eastAsia="標楷體" w:hAnsi="Times New Roman" w:cs="Times New Roman"/>
              </w:rPr>
            </w:pPr>
            <w:r w:rsidRPr="005C0AC3">
              <w:rPr>
                <w:rFonts w:ascii="Times New Roman" w:eastAsia="標楷體" w:hAnsi="Times New Roman" w:cs="Times New Roman"/>
              </w:rPr>
              <w:t>Date</w:t>
            </w:r>
          </w:p>
        </w:tc>
      </w:tr>
      <w:tr w:rsidR="00C279C5" w:rsidRPr="005C0AC3" w14:paraId="1C005898" w14:textId="77777777" w:rsidTr="000D017E">
        <w:trPr>
          <w:trHeight w:val="667"/>
        </w:trPr>
        <w:tc>
          <w:tcPr>
            <w:tcW w:w="0" w:type="auto"/>
            <w:vMerge w:val="restart"/>
            <w:vAlign w:val="center"/>
          </w:tcPr>
          <w:p w14:paraId="0F119996"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w:t>
            </w:r>
          </w:p>
        </w:tc>
        <w:tc>
          <w:tcPr>
            <w:tcW w:w="0" w:type="auto"/>
            <w:vMerge w:val="restart"/>
            <w:shd w:val="clear" w:color="auto" w:fill="auto"/>
            <w:vAlign w:val="center"/>
          </w:tcPr>
          <w:p w14:paraId="313DD82D"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Registration for screening and examination</w:t>
            </w:r>
          </w:p>
        </w:tc>
        <w:tc>
          <w:tcPr>
            <w:tcW w:w="2350" w:type="dxa"/>
            <w:tcBorders>
              <w:bottom w:val="single" w:sz="4" w:space="0" w:color="auto"/>
            </w:tcBorders>
            <w:shd w:val="clear" w:color="auto" w:fill="auto"/>
            <w:vAlign w:val="center"/>
          </w:tcPr>
          <w:p w14:paraId="2C9AF12B"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Online registration time</w:t>
            </w:r>
          </w:p>
        </w:tc>
        <w:tc>
          <w:tcPr>
            <w:tcW w:w="3685" w:type="dxa"/>
            <w:shd w:val="clear" w:color="auto" w:fill="auto"/>
            <w:vAlign w:val="center"/>
          </w:tcPr>
          <w:p w14:paraId="4F22C8A6"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9 am, April 12, 2024 (Friday) to</w:t>
            </w:r>
          </w:p>
          <w:p w14:paraId="047873D5"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5 pm, May 2, 2024 (Thursday)</w:t>
            </w:r>
          </w:p>
        </w:tc>
      </w:tr>
      <w:tr w:rsidR="00C279C5" w:rsidRPr="005C0AC3" w14:paraId="5BACD24F" w14:textId="77777777" w:rsidTr="000D017E">
        <w:trPr>
          <w:trHeight w:val="667"/>
        </w:trPr>
        <w:tc>
          <w:tcPr>
            <w:tcW w:w="0" w:type="auto"/>
            <w:vMerge/>
            <w:tcBorders>
              <w:bottom w:val="single" w:sz="4" w:space="0" w:color="auto"/>
            </w:tcBorders>
            <w:vAlign w:val="center"/>
          </w:tcPr>
          <w:p w14:paraId="54538B1F" w14:textId="77777777" w:rsidR="00C279C5" w:rsidRPr="005C0AC3" w:rsidRDefault="00C279C5" w:rsidP="000D017E">
            <w:pPr>
              <w:pStyle w:val="a7"/>
              <w:spacing w:after="0" w:line="0" w:lineRule="atLeast"/>
              <w:ind w:rightChars="38" w:right="91" w:firstLine="420"/>
              <w:jc w:val="center"/>
              <w:rPr>
                <w:rFonts w:ascii="Times New Roman" w:eastAsia="標楷體" w:hAnsi="Times New Roman" w:cs="Times New Roman"/>
              </w:rPr>
            </w:pPr>
          </w:p>
        </w:tc>
        <w:tc>
          <w:tcPr>
            <w:tcW w:w="0" w:type="auto"/>
            <w:vMerge/>
            <w:tcBorders>
              <w:bottom w:val="single" w:sz="4" w:space="0" w:color="auto"/>
            </w:tcBorders>
            <w:shd w:val="clear" w:color="auto" w:fill="auto"/>
            <w:vAlign w:val="center"/>
          </w:tcPr>
          <w:p w14:paraId="240CFE2D" w14:textId="77777777" w:rsidR="00C279C5" w:rsidRPr="005C0AC3" w:rsidRDefault="00C279C5" w:rsidP="000D017E">
            <w:pPr>
              <w:pStyle w:val="a7"/>
              <w:spacing w:after="0" w:line="0" w:lineRule="atLeast"/>
              <w:ind w:firstLine="420"/>
              <w:jc w:val="both"/>
              <w:rPr>
                <w:rFonts w:ascii="Times New Roman" w:eastAsia="標楷體" w:hAnsi="Times New Roman" w:cs="Times New Roman"/>
                <w:sz w:val="22"/>
                <w:szCs w:val="22"/>
              </w:rPr>
            </w:pPr>
          </w:p>
        </w:tc>
        <w:tc>
          <w:tcPr>
            <w:tcW w:w="2350" w:type="dxa"/>
            <w:tcBorders>
              <w:bottom w:val="single" w:sz="4" w:space="0" w:color="auto"/>
            </w:tcBorders>
            <w:shd w:val="clear" w:color="auto" w:fill="auto"/>
            <w:vAlign w:val="center"/>
          </w:tcPr>
          <w:p w14:paraId="217FDCFD"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Postal registration time</w:t>
            </w:r>
          </w:p>
        </w:tc>
        <w:tc>
          <w:tcPr>
            <w:tcW w:w="3685" w:type="dxa"/>
            <w:tcBorders>
              <w:bottom w:val="single" w:sz="4" w:space="0" w:color="auto"/>
            </w:tcBorders>
            <w:shd w:val="clear" w:color="auto" w:fill="auto"/>
            <w:vAlign w:val="center"/>
          </w:tcPr>
          <w:p w14:paraId="414DAB2E"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April 12, 2024 to May 2, 2024 according to Chunghwa Post</w:t>
            </w:r>
            <w:r>
              <w:rPr>
                <w:rFonts w:ascii="Times New Roman" w:eastAsia="標楷體" w:hAnsi="Times New Roman" w:cs="Times New Roman"/>
                <w:sz w:val="22"/>
                <w:szCs w:val="22"/>
              </w:rPr>
              <w:t>’s</w:t>
            </w:r>
            <w:r w:rsidRPr="005C0AC3">
              <w:rPr>
                <w:rFonts w:ascii="Times New Roman" w:eastAsia="標楷體" w:hAnsi="Times New Roman" w:cs="Times New Roman"/>
                <w:sz w:val="22"/>
                <w:szCs w:val="22"/>
              </w:rPr>
              <w:t xml:space="preserve"> post mark</w:t>
            </w:r>
          </w:p>
        </w:tc>
      </w:tr>
      <w:tr w:rsidR="00C279C5" w:rsidRPr="005C0AC3" w14:paraId="537AB876" w14:textId="77777777" w:rsidTr="000D017E">
        <w:trPr>
          <w:trHeight w:val="737"/>
        </w:trPr>
        <w:tc>
          <w:tcPr>
            <w:tcW w:w="0" w:type="auto"/>
            <w:tcBorders>
              <w:bottom w:val="single" w:sz="4" w:space="0" w:color="auto"/>
            </w:tcBorders>
            <w:vAlign w:val="center"/>
          </w:tcPr>
          <w:p w14:paraId="100D0F4C"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2</w:t>
            </w:r>
          </w:p>
        </w:tc>
        <w:tc>
          <w:tcPr>
            <w:tcW w:w="5997" w:type="dxa"/>
            <w:gridSpan w:val="2"/>
            <w:tcBorders>
              <w:bottom w:val="single" w:sz="4" w:space="0" w:color="auto"/>
            </w:tcBorders>
            <w:shd w:val="clear" w:color="auto" w:fill="auto"/>
            <w:vAlign w:val="center"/>
          </w:tcPr>
          <w:p w14:paraId="60108DFB"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Deadline for giving up application for screening and examination </w:t>
            </w:r>
            <w:r w:rsidRPr="005C0AC3">
              <w:rPr>
                <w:rFonts w:ascii="Times New Roman" w:eastAsia="標楷體" w:hAnsi="Times New Roman" w:cs="Times New Roman"/>
                <w:b/>
                <w:bCs/>
                <w:sz w:val="22"/>
                <w:szCs w:val="22"/>
              </w:rPr>
              <w:t>(according to Chunghwa Post’s post mark)</w:t>
            </w:r>
          </w:p>
        </w:tc>
        <w:tc>
          <w:tcPr>
            <w:tcW w:w="3685" w:type="dxa"/>
            <w:tcBorders>
              <w:bottom w:val="single" w:sz="4" w:space="0" w:color="auto"/>
            </w:tcBorders>
            <w:shd w:val="clear" w:color="auto" w:fill="auto"/>
            <w:vAlign w:val="center"/>
          </w:tcPr>
          <w:p w14:paraId="7623B8F0"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May 9, 2024 (Thursday)</w:t>
            </w:r>
          </w:p>
        </w:tc>
      </w:tr>
      <w:tr w:rsidR="00C279C5" w:rsidRPr="005C0AC3" w14:paraId="4693BCB4" w14:textId="77777777" w:rsidTr="000D017E">
        <w:trPr>
          <w:trHeight w:val="454"/>
        </w:trPr>
        <w:tc>
          <w:tcPr>
            <w:tcW w:w="0" w:type="auto"/>
            <w:vAlign w:val="center"/>
          </w:tcPr>
          <w:p w14:paraId="260368A7"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3</w:t>
            </w:r>
          </w:p>
        </w:tc>
        <w:tc>
          <w:tcPr>
            <w:tcW w:w="5997" w:type="dxa"/>
            <w:gridSpan w:val="2"/>
            <w:shd w:val="clear" w:color="auto" w:fill="auto"/>
            <w:vAlign w:val="center"/>
          </w:tcPr>
          <w:p w14:paraId="6BD283B7"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Posting notice of failure in qualification review </w:t>
            </w:r>
          </w:p>
        </w:tc>
        <w:tc>
          <w:tcPr>
            <w:tcW w:w="3685" w:type="dxa"/>
            <w:shd w:val="clear" w:color="auto" w:fill="auto"/>
            <w:vAlign w:val="center"/>
          </w:tcPr>
          <w:p w14:paraId="0613F467"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May 21, 2024 (Tuesday)</w:t>
            </w:r>
          </w:p>
        </w:tc>
      </w:tr>
      <w:tr w:rsidR="00C279C5" w:rsidRPr="005C0AC3" w14:paraId="75AD6878" w14:textId="77777777" w:rsidTr="000D017E">
        <w:trPr>
          <w:trHeight w:val="1247"/>
        </w:trPr>
        <w:tc>
          <w:tcPr>
            <w:tcW w:w="0" w:type="auto"/>
            <w:vAlign w:val="center"/>
          </w:tcPr>
          <w:p w14:paraId="2CBB2274"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4</w:t>
            </w:r>
          </w:p>
        </w:tc>
        <w:tc>
          <w:tcPr>
            <w:tcW w:w="5997" w:type="dxa"/>
            <w:gridSpan w:val="2"/>
            <w:shd w:val="clear" w:color="auto" w:fill="auto"/>
            <w:vAlign w:val="center"/>
          </w:tcPr>
          <w:p w14:paraId="2225868C"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Those who fail to meet the qualifications shall apply for review by the deadline </w:t>
            </w:r>
            <w:r w:rsidRPr="005C0AC3">
              <w:rPr>
                <w:rFonts w:ascii="Times New Roman" w:eastAsia="標楷體" w:hAnsi="Times New Roman" w:cs="Times New Roman"/>
                <w:b/>
                <w:bCs/>
                <w:sz w:val="22"/>
                <w:szCs w:val="22"/>
              </w:rPr>
              <w:t>(the postmark will not be used as proof of mailing)</w:t>
            </w:r>
            <w:r w:rsidRPr="005C0AC3">
              <w:rPr>
                <w:rFonts w:ascii="Times New Roman" w:eastAsia="標楷體" w:hAnsi="Times New Roman" w:cs="Times New Roman"/>
                <w:sz w:val="22"/>
                <w:szCs w:val="22"/>
              </w:rPr>
              <w:t xml:space="preserve">. After </w:t>
            </w:r>
            <w:proofErr w:type="gramStart"/>
            <w:r w:rsidRPr="005C0AC3">
              <w:rPr>
                <w:rFonts w:ascii="Times New Roman" w:eastAsia="標楷體" w:hAnsi="Times New Roman" w:cs="Times New Roman"/>
                <w:sz w:val="22"/>
                <w:szCs w:val="22"/>
              </w:rPr>
              <w:t>the  review</w:t>
            </w:r>
            <w:proofErr w:type="gramEnd"/>
            <w:r w:rsidRPr="005C0AC3">
              <w:rPr>
                <w:rFonts w:ascii="Times New Roman" w:eastAsia="標楷體" w:hAnsi="Times New Roman" w:cs="Times New Roman"/>
                <w:sz w:val="22"/>
                <w:szCs w:val="22"/>
              </w:rPr>
              <w:t xml:space="preserve">  deadline, the original submission materials shall be returned to the Academic Affairs Office of the original (graduation) school.</w:t>
            </w:r>
          </w:p>
        </w:tc>
        <w:tc>
          <w:tcPr>
            <w:tcW w:w="3685" w:type="dxa"/>
            <w:shd w:val="clear" w:color="auto" w:fill="auto"/>
            <w:vAlign w:val="center"/>
          </w:tcPr>
          <w:p w14:paraId="14A76A80"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May 27, 2024 (Monday)</w:t>
            </w:r>
          </w:p>
        </w:tc>
      </w:tr>
      <w:tr w:rsidR="00C279C5" w:rsidRPr="005C0AC3" w14:paraId="1A00838A" w14:textId="77777777" w:rsidTr="000D017E">
        <w:trPr>
          <w:trHeight w:val="1247"/>
        </w:trPr>
        <w:tc>
          <w:tcPr>
            <w:tcW w:w="0" w:type="auto"/>
            <w:vAlign w:val="center"/>
          </w:tcPr>
          <w:p w14:paraId="188DB7BC"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5</w:t>
            </w:r>
          </w:p>
        </w:tc>
        <w:tc>
          <w:tcPr>
            <w:tcW w:w="5997" w:type="dxa"/>
            <w:gridSpan w:val="2"/>
            <w:shd w:val="clear" w:color="auto" w:fill="auto"/>
            <w:vAlign w:val="center"/>
          </w:tcPr>
          <w:p w14:paraId="0FCE6FC1"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Online announcement of qualification review results:</w:t>
            </w:r>
          </w:p>
          <w:p w14:paraId="7DA20B63" w14:textId="77777777" w:rsidR="00C279C5" w:rsidRPr="005C0AC3" w:rsidRDefault="00C279C5" w:rsidP="000D017E">
            <w:pPr>
              <w:pStyle w:val="a7"/>
              <w:spacing w:after="0" w:line="0" w:lineRule="atLeast"/>
              <w:ind w:firstLine="420"/>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1. Those who pass the review shall return the original copies of the submitted materials and the admission ticket for the examination to the Academic Affairs Office of the original school (graduation).</w:t>
            </w:r>
          </w:p>
          <w:p w14:paraId="4C9BD1B8" w14:textId="77777777" w:rsidR="00C279C5" w:rsidRPr="005C0AC3" w:rsidRDefault="00C279C5" w:rsidP="000D017E">
            <w:pPr>
              <w:pStyle w:val="a7"/>
              <w:spacing w:after="0" w:line="0" w:lineRule="atLeast"/>
              <w:ind w:firstLine="420"/>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2. The list of unqualified candidates will be announced online.</w:t>
            </w:r>
          </w:p>
        </w:tc>
        <w:tc>
          <w:tcPr>
            <w:tcW w:w="3685" w:type="dxa"/>
            <w:shd w:val="clear" w:color="auto" w:fill="auto"/>
            <w:vAlign w:val="center"/>
          </w:tcPr>
          <w:p w14:paraId="10C96A52"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June 5, 2024 (Wednesday)</w:t>
            </w:r>
          </w:p>
        </w:tc>
      </w:tr>
      <w:tr w:rsidR="00C279C5" w:rsidRPr="005C0AC3" w14:paraId="72408552" w14:textId="77777777" w:rsidTr="000D017E">
        <w:trPr>
          <w:trHeight w:val="454"/>
        </w:trPr>
        <w:tc>
          <w:tcPr>
            <w:tcW w:w="0" w:type="auto"/>
            <w:vAlign w:val="center"/>
          </w:tcPr>
          <w:p w14:paraId="20C2FE01"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6</w:t>
            </w:r>
          </w:p>
        </w:tc>
        <w:tc>
          <w:tcPr>
            <w:tcW w:w="5997" w:type="dxa"/>
            <w:gridSpan w:val="2"/>
            <w:shd w:val="clear" w:color="auto" w:fill="auto"/>
            <w:vAlign w:val="center"/>
          </w:tcPr>
          <w:p w14:paraId="73974108"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Subject examination (Senior High School to University)</w:t>
            </w:r>
          </w:p>
        </w:tc>
        <w:tc>
          <w:tcPr>
            <w:tcW w:w="3685" w:type="dxa"/>
            <w:shd w:val="clear" w:color="auto" w:fill="auto"/>
            <w:vAlign w:val="center"/>
          </w:tcPr>
          <w:p w14:paraId="0CA6B37D"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June 15, 2024 (Saturday)</w:t>
            </w:r>
          </w:p>
        </w:tc>
      </w:tr>
      <w:tr w:rsidR="00C279C5" w:rsidRPr="005C0AC3" w14:paraId="21B0300A" w14:textId="77777777" w:rsidTr="000D017E">
        <w:trPr>
          <w:trHeight w:val="454"/>
        </w:trPr>
        <w:tc>
          <w:tcPr>
            <w:tcW w:w="0" w:type="auto"/>
            <w:tcBorders>
              <w:bottom w:val="single" w:sz="4" w:space="0" w:color="auto"/>
            </w:tcBorders>
            <w:vAlign w:val="center"/>
          </w:tcPr>
          <w:p w14:paraId="30477C7F"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7</w:t>
            </w:r>
          </w:p>
        </w:tc>
        <w:tc>
          <w:tcPr>
            <w:tcW w:w="5997" w:type="dxa"/>
            <w:gridSpan w:val="2"/>
            <w:tcBorders>
              <w:bottom w:val="single" w:sz="4" w:space="0" w:color="auto"/>
            </w:tcBorders>
            <w:shd w:val="clear" w:color="auto" w:fill="auto"/>
            <w:vAlign w:val="center"/>
          </w:tcPr>
          <w:p w14:paraId="417FE895"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Technical examination</w:t>
            </w:r>
          </w:p>
        </w:tc>
        <w:tc>
          <w:tcPr>
            <w:tcW w:w="3685" w:type="dxa"/>
            <w:tcBorders>
              <w:bottom w:val="single" w:sz="4" w:space="0" w:color="auto"/>
            </w:tcBorders>
            <w:shd w:val="clear" w:color="auto" w:fill="auto"/>
            <w:vAlign w:val="center"/>
          </w:tcPr>
          <w:p w14:paraId="630A6ACD"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June 16, 2024 (Sunday)</w:t>
            </w:r>
          </w:p>
        </w:tc>
      </w:tr>
      <w:tr w:rsidR="00C279C5" w:rsidRPr="005C0AC3" w14:paraId="3FBB3A69" w14:textId="77777777" w:rsidTr="000D017E">
        <w:trPr>
          <w:trHeight w:val="454"/>
        </w:trPr>
        <w:tc>
          <w:tcPr>
            <w:tcW w:w="0" w:type="auto"/>
            <w:vAlign w:val="center"/>
          </w:tcPr>
          <w:p w14:paraId="7F2FA2E1"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8</w:t>
            </w:r>
          </w:p>
        </w:tc>
        <w:tc>
          <w:tcPr>
            <w:tcW w:w="5997" w:type="dxa"/>
            <w:gridSpan w:val="2"/>
            <w:shd w:val="clear" w:color="auto" w:fill="auto"/>
            <w:vAlign w:val="center"/>
          </w:tcPr>
          <w:p w14:paraId="61889B3B"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Announcement of allocation (announcement, posting online)</w:t>
            </w:r>
          </w:p>
        </w:tc>
        <w:tc>
          <w:tcPr>
            <w:tcW w:w="3685" w:type="dxa"/>
            <w:shd w:val="clear" w:color="auto" w:fill="auto"/>
            <w:vAlign w:val="center"/>
          </w:tcPr>
          <w:p w14:paraId="50B80C43"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5 pm, June 26, 2024 (Wednesday)</w:t>
            </w:r>
          </w:p>
        </w:tc>
      </w:tr>
      <w:tr w:rsidR="00C279C5" w:rsidRPr="005C0AC3" w14:paraId="6D656ED6" w14:textId="77777777" w:rsidTr="000D017E">
        <w:trPr>
          <w:trHeight w:val="850"/>
        </w:trPr>
        <w:tc>
          <w:tcPr>
            <w:tcW w:w="0" w:type="auto"/>
            <w:vAlign w:val="center"/>
          </w:tcPr>
          <w:p w14:paraId="0CBCA058"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9</w:t>
            </w:r>
          </w:p>
        </w:tc>
        <w:tc>
          <w:tcPr>
            <w:tcW w:w="5997" w:type="dxa"/>
            <w:gridSpan w:val="2"/>
            <w:shd w:val="clear" w:color="auto" w:fill="auto"/>
            <w:vAlign w:val="center"/>
          </w:tcPr>
          <w:p w14:paraId="3B600D69"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Posting of screening and examination allocation name list   and examination results transcript to school of graduation</w:t>
            </w:r>
          </w:p>
        </w:tc>
        <w:tc>
          <w:tcPr>
            <w:tcW w:w="3685" w:type="dxa"/>
            <w:shd w:val="clear" w:color="auto" w:fill="auto"/>
            <w:vAlign w:val="center"/>
          </w:tcPr>
          <w:p w14:paraId="6EEF4CE2"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June 26, 2024 (Wednesday)</w:t>
            </w:r>
          </w:p>
        </w:tc>
      </w:tr>
      <w:tr w:rsidR="00C279C5" w:rsidRPr="005C0AC3" w14:paraId="03E0DD39" w14:textId="77777777" w:rsidTr="000D017E">
        <w:trPr>
          <w:trHeight w:val="850"/>
        </w:trPr>
        <w:tc>
          <w:tcPr>
            <w:tcW w:w="0" w:type="auto"/>
            <w:vAlign w:val="center"/>
          </w:tcPr>
          <w:p w14:paraId="675A07F1"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10</w:t>
            </w:r>
          </w:p>
        </w:tc>
        <w:tc>
          <w:tcPr>
            <w:tcW w:w="5997" w:type="dxa"/>
            <w:gridSpan w:val="2"/>
            <w:shd w:val="clear" w:color="auto" w:fill="auto"/>
            <w:vAlign w:val="center"/>
          </w:tcPr>
          <w:p w14:paraId="03EFA0AA"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Deadline for application for review of subject </w:t>
            </w:r>
            <w:proofErr w:type="gramStart"/>
            <w:r w:rsidRPr="005C0AC3">
              <w:rPr>
                <w:rFonts w:ascii="Times New Roman" w:eastAsia="標楷體" w:hAnsi="Times New Roman" w:cs="Times New Roman"/>
                <w:sz w:val="22"/>
                <w:szCs w:val="22"/>
              </w:rPr>
              <w:t>examination  results</w:t>
            </w:r>
            <w:proofErr w:type="gramEnd"/>
            <w:r w:rsidRPr="005C0AC3">
              <w:rPr>
                <w:rFonts w:ascii="Times New Roman" w:eastAsia="標楷體" w:hAnsi="Times New Roman" w:cs="Times New Roman"/>
                <w:sz w:val="22"/>
                <w:szCs w:val="22"/>
              </w:rPr>
              <w:t xml:space="preserve"> </w:t>
            </w:r>
            <w:r w:rsidRPr="005C0AC3">
              <w:rPr>
                <w:rFonts w:ascii="Times New Roman" w:eastAsia="標楷體" w:hAnsi="Times New Roman" w:cs="Times New Roman"/>
                <w:b/>
                <w:bCs/>
                <w:sz w:val="22"/>
                <w:szCs w:val="22"/>
              </w:rPr>
              <w:t>(the postmark will not be used as proof of mailing)</w:t>
            </w:r>
            <w:r w:rsidRPr="005C0AC3">
              <w:rPr>
                <w:rFonts w:ascii="Times New Roman" w:eastAsia="標楷體" w:hAnsi="Times New Roman" w:cs="Times New Roman"/>
                <w:sz w:val="22"/>
                <w:szCs w:val="22"/>
              </w:rPr>
              <w:t xml:space="preserve"> (Senior High School to University)</w:t>
            </w:r>
          </w:p>
        </w:tc>
        <w:tc>
          <w:tcPr>
            <w:tcW w:w="3685" w:type="dxa"/>
            <w:shd w:val="clear" w:color="auto" w:fill="auto"/>
            <w:vAlign w:val="center"/>
          </w:tcPr>
          <w:p w14:paraId="1AF353C1"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July 1, 2024 (Monday)</w:t>
            </w:r>
          </w:p>
        </w:tc>
      </w:tr>
      <w:tr w:rsidR="00C279C5" w:rsidRPr="005C0AC3" w14:paraId="52DB4269" w14:textId="77777777" w:rsidTr="000D017E">
        <w:trPr>
          <w:trHeight w:val="454"/>
        </w:trPr>
        <w:tc>
          <w:tcPr>
            <w:tcW w:w="0" w:type="auto"/>
            <w:vAlign w:val="center"/>
          </w:tcPr>
          <w:p w14:paraId="64937978"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11</w:t>
            </w:r>
          </w:p>
        </w:tc>
        <w:tc>
          <w:tcPr>
            <w:tcW w:w="5997" w:type="dxa"/>
            <w:gridSpan w:val="2"/>
            <w:shd w:val="clear" w:color="auto" w:fill="auto"/>
            <w:vAlign w:val="center"/>
          </w:tcPr>
          <w:p w14:paraId="08A7DF6B"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Students admitted after screening and examination report at the admitting school (Junior High School to Senior High </w:t>
            </w:r>
            <w:proofErr w:type="gramStart"/>
            <w:r w:rsidRPr="005C0AC3">
              <w:rPr>
                <w:rFonts w:ascii="Times New Roman" w:eastAsia="標楷體" w:hAnsi="Times New Roman" w:cs="Times New Roman"/>
                <w:sz w:val="22"/>
                <w:szCs w:val="22"/>
              </w:rPr>
              <w:t>School )</w:t>
            </w:r>
            <w:proofErr w:type="gramEnd"/>
          </w:p>
        </w:tc>
        <w:tc>
          <w:tcPr>
            <w:tcW w:w="3685" w:type="dxa"/>
            <w:shd w:val="clear" w:color="auto" w:fill="auto"/>
            <w:vAlign w:val="center"/>
          </w:tcPr>
          <w:p w14:paraId="2B32B1C9"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July 11, 2024 (Thursday)</w:t>
            </w:r>
          </w:p>
        </w:tc>
      </w:tr>
      <w:tr w:rsidR="00C279C5" w:rsidRPr="005C0AC3" w14:paraId="170D2856" w14:textId="77777777" w:rsidTr="000D017E">
        <w:trPr>
          <w:trHeight w:val="850"/>
        </w:trPr>
        <w:tc>
          <w:tcPr>
            <w:tcW w:w="0" w:type="auto"/>
            <w:vAlign w:val="center"/>
          </w:tcPr>
          <w:p w14:paraId="408FA08B"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12</w:t>
            </w:r>
          </w:p>
        </w:tc>
        <w:tc>
          <w:tcPr>
            <w:tcW w:w="5997" w:type="dxa"/>
            <w:gridSpan w:val="2"/>
            <w:shd w:val="clear" w:color="auto" w:fill="auto"/>
            <w:vAlign w:val="center"/>
          </w:tcPr>
          <w:p w14:paraId="610ECBA3"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 xml:space="preserve">Deadline for students admitted after screening and examination to declare giving up of admission qualification after reporting (Junior High School to Senior High </w:t>
            </w:r>
            <w:proofErr w:type="gramStart"/>
            <w:r w:rsidRPr="005C0AC3">
              <w:rPr>
                <w:rFonts w:ascii="Times New Roman" w:eastAsia="標楷體" w:hAnsi="Times New Roman" w:cs="Times New Roman"/>
                <w:sz w:val="22"/>
                <w:szCs w:val="22"/>
              </w:rPr>
              <w:t>School )</w:t>
            </w:r>
            <w:proofErr w:type="gramEnd"/>
          </w:p>
        </w:tc>
        <w:tc>
          <w:tcPr>
            <w:tcW w:w="3685" w:type="dxa"/>
            <w:shd w:val="clear" w:color="auto" w:fill="auto"/>
            <w:vAlign w:val="center"/>
          </w:tcPr>
          <w:p w14:paraId="0FA70F93"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July 15, 2024 (Monday)</w:t>
            </w:r>
          </w:p>
        </w:tc>
      </w:tr>
      <w:tr w:rsidR="00C279C5" w:rsidRPr="005C0AC3" w14:paraId="32E5BD45" w14:textId="77777777" w:rsidTr="000D017E">
        <w:trPr>
          <w:trHeight w:val="850"/>
        </w:trPr>
        <w:tc>
          <w:tcPr>
            <w:tcW w:w="0" w:type="auto"/>
            <w:tcBorders>
              <w:bottom w:val="single" w:sz="4" w:space="0" w:color="auto"/>
            </w:tcBorders>
            <w:vAlign w:val="center"/>
          </w:tcPr>
          <w:p w14:paraId="6ED12BFA"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13</w:t>
            </w:r>
          </w:p>
        </w:tc>
        <w:tc>
          <w:tcPr>
            <w:tcW w:w="5997" w:type="dxa"/>
            <w:gridSpan w:val="2"/>
            <w:tcBorders>
              <w:bottom w:val="single" w:sz="4" w:space="0" w:color="auto"/>
            </w:tcBorders>
            <w:shd w:val="clear" w:color="auto" w:fill="auto"/>
            <w:vAlign w:val="center"/>
          </w:tcPr>
          <w:p w14:paraId="6991139F"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Date of application for online registration for second screening</w:t>
            </w:r>
            <w:r w:rsidRPr="005C0AC3">
              <w:rPr>
                <w:rFonts w:ascii="Times New Roman" w:eastAsia="標楷體" w:hAnsi="Times New Roman" w:cs="Times New Roman"/>
                <w:b/>
                <w:bCs/>
                <w:sz w:val="22"/>
                <w:szCs w:val="22"/>
              </w:rPr>
              <w:t xml:space="preserve"> (the postmark will not be used as proof of mailing)</w:t>
            </w:r>
          </w:p>
        </w:tc>
        <w:tc>
          <w:tcPr>
            <w:tcW w:w="3685" w:type="dxa"/>
            <w:tcBorders>
              <w:bottom w:val="single" w:sz="4" w:space="0" w:color="auto"/>
            </w:tcBorders>
            <w:shd w:val="clear" w:color="auto" w:fill="auto"/>
            <w:vAlign w:val="center"/>
          </w:tcPr>
          <w:p w14:paraId="7DAABA10"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9 am, August 21, 2024 (Wednesday) to</w:t>
            </w:r>
          </w:p>
          <w:p w14:paraId="19B0E8F5"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5pm, September 5, 2024 (Thursday)</w:t>
            </w:r>
          </w:p>
        </w:tc>
      </w:tr>
      <w:tr w:rsidR="00C279C5" w:rsidRPr="005C0AC3" w14:paraId="6803A740" w14:textId="77777777" w:rsidTr="000D017E">
        <w:trPr>
          <w:trHeight w:val="454"/>
        </w:trPr>
        <w:tc>
          <w:tcPr>
            <w:tcW w:w="0" w:type="auto"/>
            <w:vAlign w:val="center"/>
          </w:tcPr>
          <w:p w14:paraId="329AD7BC"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14</w:t>
            </w:r>
          </w:p>
        </w:tc>
        <w:tc>
          <w:tcPr>
            <w:tcW w:w="5997" w:type="dxa"/>
            <w:gridSpan w:val="2"/>
            <w:shd w:val="clear" w:color="auto" w:fill="auto"/>
            <w:vAlign w:val="center"/>
          </w:tcPr>
          <w:p w14:paraId="79530EB3"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List of successful candidates of second screening (announcement, posting online)</w:t>
            </w:r>
          </w:p>
        </w:tc>
        <w:tc>
          <w:tcPr>
            <w:tcW w:w="3685" w:type="dxa"/>
            <w:shd w:val="clear" w:color="auto" w:fill="auto"/>
            <w:vAlign w:val="center"/>
          </w:tcPr>
          <w:p w14:paraId="0267ED34"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5 pm, September 9, 2024 (Monday)</w:t>
            </w:r>
          </w:p>
        </w:tc>
      </w:tr>
      <w:tr w:rsidR="00C279C5" w:rsidRPr="005C0AC3" w14:paraId="238D0B1A" w14:textId="77777777" w:rsidTr="000D017E">
        <w:trPr>
          <w:trHeight w:val="454"/>
        </w:trPr>
        <w:tc>
          <w:tcPr>
            <w:tcW w:w="0" w:type="auto"/>
            <w:vAlign w:val="center"/>
          </w:tcPr>
          <w:p w14:paraId="6F342767" w14:textId="77777777" w:rsidR="00C279C5" w:rsidRPr="005C0AC3" w:rsidRDefault="00C279C5" w:rsidP="000D017E">
            <w:pPr>
              <w:pStyle w:val="a7"/>
              <w:spacing w:after="0" w:line="0" w:lineRule="atLeast"/>
              <w:ind w:rightChars="38" w:right="91"/>
              <w:jc w:val="center"/>
              <w:rPr>
                <w:rFonts w:ascii="Times New Roman" w:eastAsia="標楷體" w:hAnsi="Times New Roman" w:cs="Times New Roman"/>
              </w:rPr>
            </w:pPr>
            <w:r w:rsidRPr="005C0AC3">
              <w:rPr>
                <w:rFonts w:ascii="Times New Roman" w:eastAsia="標楷體" w:hAnsi="Times New Roman" w:cs="Times New Roman"/>
              </w:rPr>
              <w:t>15</w:t>
            </w:r>
          </w:p>
        </w:tc>
        <w:tc>
          <w:tcPr>
            <w:tcW w:w="5997" w:type="dxa"/>
            <w:gridSpan w:val="2"/>
            <w:shd w:val="clear" w:color="auto" w:fill="auto"/>
            <w:vAlign w:val="center"/>
          </w:tcPr>
          <w:p w14:paraId="3ED89381" w14:textId="77777777" w:rsidR="00C279C5" w:rsidRPr="005C0AC3" w:rsidRDefault="00C279C5" w:rsidP="000D017E">
            <w:pPr>
              <w:pStyle w:val="a7"/>
              <w:spacing w:after="0" w:line="0" w:lineRule="atLeast"/>
              <w:jc w:val="both"/>
              <w:rPr>
                <w:rFonts w:ascii="Times New Roman" w:eastAsia="標楷體" w:hAnsi="Times New Roman" w:cs="Times New Roman"/>
                <w:sz w:val="22"/>
                <w:szCs w:val="22"/>
              </w:rPr>
            </w:pPr>
            <w:r w:rsidRPr="005C0AC3">
              <w:rPr>
                <w:rFonts w:ascii="Times New Roman" w:eastAsia="標楷體" w:hAnsi="Times New Roman" w:cs="Times New Roman"/>
                <w:sz w:val="22"/>
                <w:szCs w:val="22"/>
              </w:rPr>
              <w:t>Posting of screening and admission notification</w:t>
            </w:r>
          </w:p>
        </w:tc>
        <w:tc>
          <w:tcPr>
            <w:tcW w:w="3685" w:type="dxa"/>
            <w:shd w:val="clear" w:color="auto" w:fill="auto"/>
            <w:vAlign w:val="center"/>
          </w:tcPr>
          <w:p w14:paraId="159F83B9" w14:textId="77777777" w:rsidR="00C279C5" w:rsidRPr="005C0AC3" w:rsidRDefault="00C279C5" w:rsidP="000D017E">
            <w:pPr>
              <w:pStyle w:val="a7"/>
              <w:spacing w:after="0" w:line="0" w:lineRule="atLeast"/>
              <w:jc w:val="center"/>
              <w:rPr>
                <w:rFonts w:ascii="Times New Roman" w:eastAsia="標楷體" w:hAnsi="Times New Roman" w:cs="Times New Roman"/>
                <w:sz w:val="22"/>
                <w:szCs w:val="22"/>
              </w:rPr>
            </w:pPr>
            <w:r w:rsidRPr="005C0AC3">
              <w:rPr>
                <w:rFonts w:ascii="Times New Roman" w:eastAsia="標楷體" w:hAnsi="Times New Roman" w:cs="Times New Roman"/>
                <w:sz w:val="22"/>
                <w:szCs w:val="22"/>
              </w:rPr>
              <w:t>September 9, 2024 (Monday)</w:t>
            </w:r>
          </w:p>
        </w:tc>
      </w:tr>
    </w:tbl>
    <w:p w14:paraId="04F18D1B" w14:textId="2B54F90F" w:rsidR="00881138" w:rsidRDefault="00C279C5" w:rsidP="00C279C5">
      <w:r w:rsidRPr="005C0AC3">
        <w:rPr>
          <w:rFonts w:ascii="Times New Roman" w:eastAsia="標楷體" w:hAnsi="Times New Roman" w:cs="Times New Roman"/>
          <w:noProof/>
          <w:sz w:val="22"/>
        </w:rPr>
        <mc:AlternateContent>
          <mc:Choice Requires="wps">
            <w:drawing>
              <wp:anchor distT="45720" distB="45720" distL="114300" distR="114300" simplePos="0" relativeHeight="251659264" behindDoc="1" locked="0" layoutInCell="1" allowOverlap="1" wp14:anchorId="75E38BAA" wp14:editId="32035021">
                <wp:simplePos x="0" y="0"/>
                <wp:positionH relativeFrom="leftMargin">
                  <wp:posOffset>491490</wp:posOffset>
                </wp:positionH>
                <wp:positionV relativeFrom="paragraph">
                  <wp:posOffset>-345440</wp:posOffset>
                </wp:positionV>
                <wp:extent cx="1208405" cy="1404620"/>
                <wp:effectExtent l="0" t="0" r="10795" b="13970"/>
                <wp:wrapNone/>
                <wp:docPr id="2030169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404620"/>
                        </a:xfrm>
                        <a:prstGeom prst="rect">
                          <a:avLst/>
                        </a:prstGeom>
                        <a:solidFill>
                          <a:srgbClr val="FFFFFF"/>
                        </a:solidFill>
                        <a:ln w="9525">
                          <a:solidFill>
                            <a:srgbClr val="000000"/>
                          </a:solidFill>
                          <a:miter lim="800000"/>
                          <a:headEnd/>
                          <a:tailEnd/>
                        </a:ln>
                      </wps:spPr>
                      <wps:txbx>
                        <w:txbxContent>
                          <w:p w14:paraId="41DEC5A3" w14:textId="77777777" w:rsidR="00C279C5" w:rsidRPr="002E32A5" w:rsidRDefault="00C279C5" w:rsidP="00C279C5">
                            <w:pPr>
                              <w:jc w:val="center"/>
                              <w:rPr>
                                <w:rFonts w:ascii="Times New Roman" w:eastAsia="標楷體" w:hAnsi="Times New Roman" w:cs="Times New Roman"/>
                              </w:rPr>
                            </w:pPr>
                            <w:r w:rsidRPr="002E32A5">
                              <w:rPr>
                                <w:rFonts w:ascii="Times New Roman" w:eastAsia="標楷體" w:hAnsi="Times New Roman" w:cs="Times New Roman"/>
                              </w:rPr>
                              <w:t>Attachment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E38BAA" id="_x0000_t202" coordsize="21600,21600" o:spt="202" path="m,l,21600r21600,l21600,xe">
                <v:stroke joinstyle="miter"/>
                <v:path gradientshapeok="t" o:connecttype="rect"/>
              </v:shapetype>
              <v:shape id="文字方塊 2" o:spid="_x0000_s1026" type="#_x0000_t202" style="position:absolute;margin-left:38.7pt;margin-top:-27.2pt;width:95.15pt;height:110.6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">
                <v:textbox style="mso-fit-shape-to-text:t">
                  <w:txbxContent>
                    <w:p w14:paraId="41DEC5A3" w14:textId="77777777" w:rsidR="00C279C5" w:rsidRPr="002E32A5" w:rsidRDefault="00C279C5" w:rsidP="00C279C5">
                      <w:pPr>
                        <w:jc w:val="center"/>
                        <w:rPr>
                          <w:rFonts w:ascii="Times New Roman" w:eastAsia="標楷體" w:hAnsi="Times New Roman" w:cs="Times New Roman"/>
                        </w:rPr>
                      </w:pPr>
                      <w:r w:rsidRPr="002E32A5">
                        <w:rPr>
                          <w:rFonts w:ascii="Times New Roman" w:eastAsia="標楷體" w:hAnsi="Times New Roman" w:cs="Times New Roman"/>
                        </w:rPr>
                        <w:t>Attachment</w:t>
                      </w:r>
                    </w:p>
                  </w:txbxContent>
                </v:textbox>
                <w10:wrap anchorx="margin"/>
              </v:shape>
            </w:pict>
          </mc:Fallback>
        </mc:AlternateContent>
      </w:r>
    </w:p>
    <w:sectPr w:rsidR="00881138" w:rsidSect="000A23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3238" w14:textId="77777777" w:rsidR="003A61CF" w:rsidRDefault="003A61CF" w:rsidP="000A2302">
      <w:r>
        <w:separator/>
      </w:r>
    </w:p>
  </w:endnote>
  <w:endnote w:type="continuationSeparator" w:id="0">
    <w:p w14:paraId="1AC58FF2" w14:textId="77777777" w:rsidR="003A61CF" w:rsidRDefault="003A61CF" w:rsidP="000A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1135" w14:textId="77777777" w:rsidR="003A61CF" w:rsidRDefault="003A61CF" w:rsidP="000A2302">
      <w:r>
        <w:separator/>
      </w:r>
    </w:p>
  </w:footnote>
  <w:footnote w:type="continuationSeparator" w:id="0">
    <w:p w14:paraId="5DC75CEB" w14:textId="77777777" w:rsidR="003A61CF" w:rsidRDefault="003A61CF" w:rsidP="000A2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80"/>
    <w:rsid w:val="000A2302"/>
    <w:rsid w:val="003A61CF"/>
    <w:rsid w:val="00881138"/>
    <w:rsid w:val="009D3351"/>
    <w:rsid w:val="00BE5680"/>
    <w:rsid w:val="00C2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49152F-B5F2-471D-B284-9D470208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9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302"/>
    <w:pPr>
      <w:tabs>
        <w:tab w:val="center" w:pos="4153"/>
        <w:tab w:val="right" w:pos="8306"/>
      </w:tabs>
      <w:snapToGrid w:val="0"/>
    </w:pPr>
    <w:rPr>
      <w:sz w:val="20"/>
      <w:szCs w:val="20"/>
    </w:rPr>
  </w:style>
  <w:style w:type="character" w:customStyle="1" w:styleId="a4">
    <w:name w:val="頁首 字元"/>
    <w:basedOn w:val="a0"/>
    <w:link w:val="a3"/>
    <w:uiPriority w:val="99"/>
    <w:rsid w:val="000A2302"/>
    <w:rPr>
      <w:sz w:val="20"/>
      <w:szCs w:val="20"/>
    </w:rPr>
  </w:style>
  <w:style w:type="paragraph" w:styleId="a5">
    <w:name w:val="footer"/>
    <w:basedOn w:val="a"/>
    <w:link w:val="a6"/>
    <w:uiPriority w:val="99"/>
    <w:unhideWhenUsed/>
    <w:rsid w:val="000A2302"/>
    <w:pPr>
      <w:tabs>
        <w:tab w:val="center" w:pos="4153"/>
        <w:tab w:val="right" w:pos="8306"/>
      </w:tabs>
      <w:snapToGrid w:val="0"/>
    </w:pPr>
    <w:rPr>
      <w:sz w:val="20"/>
      <w:szCs w:val="20"/>
    </w:rPr>
  </w:style>
  <w:style w:type="character" w:customStyle="1" w:styleId="a6">
    <w:name w:val="頁尾 字元"/>
    <w:basedOn w:val="a0"/>
    <w:link w:val="a5"/>
    <w:uiPriority w:val="99"/>
    <w:rsid w:val="000A2302"/>
    <w:rPr>
      <w:sz w:val="20"/>
      <w:szCs w:val="20"/>
    </w:rPr>
  </w:style>
  <w:style w:type="paragraph" w:styleId="a7">
    <w:name w:val="Body Text"/>
    <w:basedOn w:val="a"/>
    <w:link w:val="a8"/>
    <w:rsid w:val="00C279C5"/>
    <w:pPr>
      <w:widowControl/>
      <w:spacing w:after="140" w:line="288" w:lineRule="auto"/>
    </w:pPr>
    <w:rPr>
      <w:rFonts w:ascii="Liberation Serif" w:eastAsia="新細明體" w:hAnsi="Liberation Serif" w:cs="Mangal"/>
      <w:szCs w:val="24"/>
      <w:lang w:bidi="hi-IN"/>
    </w:rPr>
  </w:style>
  <w:style w:type="character" w:customStyle="1" w:styleId="a8">
    <w:name w:val="本文 字元"/>
    <w:basedOn w:val="a0"/>
    <w:link w:val="a7"/>
    <w:rsid w:val="00C279C5"/>
    <w:rPr>
      <w:rFonts w:ascii="Liberation Serif" w:eastAsia="新細明體" w:hAnsi="Liberation Serif" w:cs="Mangal"/>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E9F7-FFC1-4F89-88FD-2FDF630E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 廖貫彣</dc:creator>
  <cp:keywords/>
  <dc:description/>
  <cp:lastModifiedBy>新聞組 廖貫彣</cp:lastModifiedBy>
  <cp:revision>3</cp:revision>
  <dcterms:created xsi:type="dcterms:W3CDTF">2024-03-29T07:36:00Z</dcterms:created>
  <dcterms:modified xsi:type="dcterms:W3CDTF">2024-03-29T07:37:00Z</dcterms:modified>
</cp:coreProperties>
</file>